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C00098" w14:textId="616066E3" w:rsidR="007A2990" w:rsidRPr="00F93FDB" w:rsidRDefault="007A2990" w:rsidP="007A2990">
      <w:pPr>
        <w:pStyle w:val="a5"/>
        <w:tabs>
          <w:tab w:val="right" w:pos="9630"/>
          <w:tab w:val="right" w:pos="13323"/>
        </w:tabs>
        <w:spacing w:afterLines="50" w:after="120"/>
        <w:jc w:val="both"/>
        <w:rPr>
          <w:rFonts w:eastAsia="宋体"/>
          <w:bCs/>
          <w:sz w:val="22"/>
          <w:szCs w:val="22"/>
          <w:lang w:eastAsia="zh-CN"/>
        </w:rPr>
      </w:pPr>
      <w:bookmarkStart w:id="0" w:name="_Ref399006623"/>
      <w:bookmarkStart w:id="1" w:name="_Toc92513360"/>
      <w:r w:rsidRPr="00C96795">
        <w:rPr>
          <w:rFonts w:cs="Arial"/>
          <w:sz w:val="22"/>
          <w:szCs w:val="22"/>
        </w:rPr>
        <w:t>3GPP TSG-RAN WG4 Meeting #</w:t>
      </w:r>
      <w:r>
        <w:rPr>
          <w:rFonts w:cs="Arial"/>
          <w:sz w:val="22"/>
          <w:szCs w:val="22"/>
        </w:rPr>
        <w:t>101</w:t>
      </w:r>
      <w:r w:rsidRPr="00C96795">
        <w:rPr>
          <w:rFonts w:cs="Arial"/>
          <w:sz w:val="22"/>
          <w:szCs w:val="22"/>
        </w:rPr>
        <w:t>-e</w:t>
      </w:r>
      <w:r w:rsidRPr="00F93FDB">
        <w:rPr>
          <w:rFonts w:cs="Arial"/>
          <w:sz w:val="22"/>
          <w:szCs w:val="22"/>
        </w:rPr>
        <w:tab/>
      </w:r>
      <w:r w:rsidR="006317BC">
        <w:rPr>
          <w:rFonts w:eastAsia="宋体"/>
          <w:bCs/>
          <w:sz w:val="22"/>
          <w:szCs w:val="22"/>
          <w:lang w:eastAsia="zh-CN"/>
        </w:rPr>
        <w:t>R4-2118391</w:t>
      </w:r>
    </w:p>
    <w:p w14:paraId="7921A4E6" w14:textId="0014203B" w:rsidR="007A2990" w:rsidRPr="007A2990" w:rsidRDefault="007A2990" w:rsidP="00E94E3A">
      <w:pPr>
        <w:pStyle w:val="a7"/>
        <w:spacing w:afterLines="50" w:after="120"/>
        <w:jc w:val="both"/>
        <w:rPr>
          <w:rFonts w:eastAsia="宋体"/>
          <w:bCs/>
          <w:i w:val="0"/>
          <w:sz w:val="22"/>
          <w:szCs w:val="22"/>
          <w:lang w:eastAsia="zh-CN"/>
        </w:rPr>
      </w:pPr>
      <w:r w:rsidRPr="00F456D0">
        <w:rPr>
          <w:rFonts w:eastAsia="宋体"/>
          <w:bCs/>
          <w:i w:val="0"/>
          <w:sz w:val="22"/>
          <w:szCs w:val="22"/>
          <w:lang w:eastAsia="zh-CN"/>
        </w:rPr>
        <w:t xml:space="preserve">Electronic Meeting, </w:t>
      </w:r>
      <w:r>
        <w:rPr>
          <w:rFonts w:eastAsia="宋体"/>
          <w:bCs/>
          <w:i w:val="0"/>
          <w:sz w:val="22"/>
          <w:szCs w:val="22"/>
          <w:lang w:eastAsia="zh-CN"/>
        </w:rPr>
        <w:t>November</w:t>
      </w:r>
      <w:r w:rsidRPr="00F456D0">
        <w:rPr>
          <w:rFonts w:eastAsia="宋体"/>
          <w:bCs/>
          <w:i w:val="0"/>
          <w:sz w:val="22"/>
          <w:szCs w:val="22"/>
          <w:lang w:eastAsia="zh-CN"/>
        </w:rPr>
        <w:t xml:space="preserve"> </w:t>
      </w:r>
      <w:r>
        <w:rPr>
          <w:rFonts w:eastAsia="宋体"/>
          <w:bCs/>
          <w:i w:val="0"/>
          <w:sz w:val="22"/>
          <w:szCs w:val="22"/>
          <w:lang w:eastAsia="zh-CN"/>
        </w:rPr>
        <w:t>01</w:t>
      </w:r>
      <w:r w:rsidRPr="00F456D0">
        <w:rPr>
          <w:rFonts w:eastAsia="宋体"/>
          <w:bCs/>
          <w:i w:val="0"/>
          <w:sz w:val="22"/>
          <w:szCs w:val="22"/>
          <w:lang w:eastAsia="zh-CN"/>
        </w:rPr>
        <w:t>-</w:t>
      </w:r>
      <w:r>
        <w:rPr>
          <w:rFonts w:eastAsia="宋体"/>
          <w:bCs/>
          <w:i w:val="0"/>
          <w:sz w:val="22"/>
          <w:szCs w:val="22"/>
          <w:lang w:eastAsia="zh-CN"/>
        </w:rPr>
        <w:t>1</w:t>
      </w:r>
      <w:r w:rsidRPr="00F456D0">
        <w:rPr>
          <w:rFonts w:eastAsia="宋体"/>
          <w:bCs/>
          <w:i w:val="0"/>
          <w:sz w:val="22"/>
          <w:szCs w:val="22"/>
          <w:lang w:eastAsia="zh-CN"/>
        </w:rPr>
        <w:t>2, 2021</w:t>
      </w:r>
    </w:p>
    <w:p w14:paraId="4794BFF2" w14:textId="77777777" w:rsidR="00FC363F" w:rsidRDefault="00FC363F" w:rsidP="00E94E3A">
      <w:pPr>
        <w:pStyle w:val="a7"/>
        <w:spacing w:afterLines="50" w:after="120"/>
        <w:jc w:val="both"/>
      </w:pPr>
    </w:p>
    <w:p w14:paraId="0EB10C4E" w14:textId="3FA2D4F8" w:rsidR="00275343" w:rsidRPr="004104FE" w:rsidRDefault="00275343" w:rsidP="00E94E3A">
      <w:pPr>
        <w:tabs>
          <w:tab w:val="left" w:pos="1985"/>
        </w:tabs>
        <w:spacing w:afterLines="50" w:after="120"/>
        <w:jc w:val="both"/>
        <w:rPr>
          <w:rFonts w:ascii="Arial" w:hAnsi="Arial"/>
          <w:sz w:val="22"/>
          <w:szCs w:val="22"/>
          <w:lang w:val="en-US"/>
        </w:rPr>
      </w:pPr>
      <w:r w:rsidRPr="004104FE">
        <w:rPr>
          <w:rFonts w:ascii="Arial" w:hAnsi="Arial"/>
          <w:b/>
          <w:sz w:val="22"/>
          <w:szCs w:val="22"/>
          <w:lang w:val="en-US"/>
        </w:rPr>
        <w:t>Agenda item:</w:t>
      </w:r>
      <w:r w:rsidRPr="004104FE">
        <w:rPr>
          <w:rFonts w:ascii="Arial" w:hAnsi="Arial"/>
          <w:sz w:val="22"/>
          <w:szCs w:val="22"/>
          <w:lang w:val="en-US"/>
        </w:rPr>
        <w:tab/>
      </w:r>
      <w:r w:rsidR="00280CB1">
        <w:rPr>
          <w:rFonts w:ascii="Arial" w:hAnsi="Arial"/>
          <w:sz w:val="22"/>
          <w:szCs w:val="22"/>
          <w:lang w:val="en-US"/>
        </w:rPr>
        <w:t>8</w:t>
      </w:r>
      <w:r w:rsidR="00B6592F">
        <w:rPr>
          <w:rFonts w:ascii="Arial" w:hAnsi="Arial"/>
          <w:sz w:val="22"/>
          <w:szCs w:val="22"/>
          <w:lang w:val="en-US"/>
        </w:rPr>
        <w:t>.</w:t>
      </w:r>
      <w:r w:rsidR="00D04016">
        <w:rPr>
          <w:rFonts w:ascii="Arial" w:hAnsi="Arial"/>
          <w:sz w:val="22"/>
          <w:szCs w:val="22"/>
          <w:lang w:val="en-US"/>
        </w:rPr>
        <w:t>1</w:t>
      </w:r>
      <w:r w:rsidR="00B6592F">
        <w:rPr>
          <w:rFonts w:ascii="Arial" w:hAnsi="Arial"/>
          <w:sz w:val="22"/>
          <w:szCs w:val="22"/>
          <w:lang w:val="en-US"/>
        </w:rPr>
        <w:t>5.</w:t>
      </w:r>
      <w:r w:rsidR="00280CB1">
        <w:rPr>
          <w:rFonts w:ascii="Arial" w:hAnsi="Arial"/>
          <w:sz w:val="22"/>
          <w:szCs w:val="22"/>
          <w:lang w:val="en-US"/>
        </w:rPr>
        <w:t>6.2</w:t>
      </w:r>
    </w:p>
    <w:p w14:paraId="3931CCED" w14:textId="77777777" w:rsidR="00275343" w:rsidRPr="004104FE" w:rsidRDefault="00275343" w:rsidP="00E94E3A">
      <w:pPr>
        <w:tabs>
          <w:tab w:val="left" w:pos="1985"/>
        </w:tabs>
        <w:spacing w:afterLines="50" w:after="120"/>
        <w:jc w:val="both"/>
        <w:rPr>
          <w:rFonts w:ascii="Arial" w:hAnsi="Arial"/>
          <w:sz w:val="22"/>
          <w:szCs w:val="22"/>
          <w:lang w:val="en-US"/>
        </w:rPr>
      </w:pPr>
      <w:r w:rsidRPr="004104FE">
        <w:rPr>
          <w:rFonts w:ascii="Arial" w:hAnsi="Arial"/>
          <w:b/>
          <w:sz w:val="22"/>
          <w:szCs w:val="22"/>
          <w:lang w:val="en-US"/>
        </w:rPr>
        <w:t xml:space="preserve">Source: </w:t>
      </w:r>
      <w:r w:rsidRPr="004104FE">
        <w:rPr>
          <w:rFonts w:ascii="Arial" w:hAnsi="Arial"/>
          <w:b/>
          <w:sz w:val="22"/>
          <w:szCs w:val="22"/>
          <w:lang w:val="en-US"/>
        </w:rPr>
        <w:tab/>
      </w:r>
      <w:r w:rsidRPr="004104FE">
        <w:rPr>
          <w:rFonts w:ascii="Arial" w:hAnsi="Arial"/>
          <w:sz w:val="22"/>
          <w:szCs w:val="22"/>
          <w:lang w:val="en-US"/>
        </w:rPr>
        <w:t>OPPO</w:t>
      </w:r>
    </w:p>
    <w:p w14:paraId="468F699A" w14:textId="206452D5" w:rsidR="00275343" w:rsidRPr="004104FE" w:rsidRDefault="00275343" w:rsidP="00E94E3A">
      <w:pPr>
        <w:tabs>
          <w:tab w:val="left" w:pos="1985"/>
        </w:tabs>
        <w:spacing w:afterLines="50" w:after="120"/>
        <w:ind w:left="1980" w:hanging="1980"/>
        <w:jc w:val="both"/>
        <w:rPr>
          <w:rFonts w:ascii="Arial" w:hAnsi="Arial"/>
          <w:sz w:val="22"/>
          <w:szCs w:val="22"/>
          <w:lang w:val="en-US"/>
        </w:rPr>
      </w:pPr>
      <w:r w:rsidRPr="004104FE">
        <w:rPr>
          <w:rFonts w:ascii="Arial" w:hAnsi="Arial"/>
          <w:b/>
          <w:sz w:val="22"/>
          <w:szCs w:val="22"/>
          <w:lang w:val="en-US"/>
        </w:rPr>
        <w:t>Title:</w:t>
      </w:r>
      <w:r w:rsidRPr="004104FE">
        <w:rPr>
          <w:rFonts w:ascii="Arial" w:hAnsi="Arial"/>
          <w:sz w:val="22"/>
          <w:szCs w:val="22"/>
          <w:lang w:val="en-US"/>
        </w:rPr>
        <w:t xml:space="preserve"> </w:t>
      </w:r>
      <w:r w:rsidRPr="004104FE">
        <w:rPr>
          <w:rFonts w:ascii="Arial" w:hAnsi="Arial"/>
          <w:sz w:val="22"/>
          <w:szCs w:val="22"/>
          <w:lang w:val="en-US"/>
        </w:rPr>
        <w:tab/>
      </w:r>
      <w:bookmarkStart w:id="2" w:name="OLE_LINK13"/>
      <w:bookmarkStart w:id="3" w:name="OLE_LINK14"/>
      <w:r w:rsidR="00B6592F" w:rsidRPr="00C96795">
        <w:rPr>
          <w:rFonts w:ascii="Arial" w:hAnsi="Arial"/>
          <w:sz w:val="22"/>
          <w:szCs w:val="22"/>
          <w:lang w:val="en-US"/>
        </w:rPr>
        <w:t xml:space="preserve">Discussion on </w:t>
      </w:r>
      <w:r w:rsidR="00B42421">
        <w:rPr>
          <w:rFonts w:ascii="Arial" w:hAnsi="Arial"/>
          <w:sz w:val="22"/>
          <w:szCs w:val="22"/>
          <w:lang w:val="en-US"/>
        </w:rPr>
        <w:t>SL</w:t>
      </w:r>
      <w:r w:rsidR="00B46D2D">
        <w:rPr>
          <w:rFonts w:ascii="Arial" w:hAnsi="Arial"/>
          <w:sz w:val="22"/>
          <w:szCs w:val="22"/>
          <w:lang w:val="en-US"/>
        </w:rPr>
        <w:t>-DRX</w:t>
      </w:r>
      <w:r w:rsidR="0027120C" w:rsidRPr="00BA21C3">
        <w:rPr>
          <w:rFonts w:ascii="Arial" w:hAnsi="Arial"/>
          <w:sz w:val="22"/>
          <w:szCs w:val="22"/>
          <w:lang w:val="en-US"/>
        </w:rPr>
        <w:t xml:space="preserve"> </w:t>
      </w:r>
    </w:p>
    <w:bookmarkEnd w:id="2"/>
    <w:bookmarkEnd w:id="3"/>
    <w:p w14:paraId="06D31A0E" w14:textId="670F6DC4" w:rsidR="00275343" w:rsidRPr="00275343" w:rsidRDefault="00275343" w:rsidP="00E94E3A">
      <w:pPr>
        <w:tabs>
          <w:tab w:val="left" w:pos="1985"/>
        </w:tabs>
        <w:spacing w:afterLines="50" w:after="120"/>
        <w:ind w:left="1980" w:hanging="1980"/>
        <w:jc w:val="both"/>
        <w:rPr>
          <w:rFonts w:ascii="Arial" w:hAnsi="Arial" w:cs="Arial"/>
          <w:b/>
          <w:sz w:val="22"/>
        </w:rPr>
      </w:pPr>
      <w:r w:rsidRPr="004104FE">
        <w:rPr>
          <w:rFonts w:ascii="Arial" w:hAnsi="Arial"/>
          <w:b/>
          <w:sz w:val="22"/>
          <w:szCs w:val="22"/>
          <w:lang w:val="en-US"/>
        </w:rPr>
        <w:t>Document for:</w:t>
      </w:r>
      <w:r w:rsidRPr="004104FE">
        <w:rPr>
          <w:rFonts w:ascii="Arial" w:hAnsi="Arial"/>
          <w:sz w:val="22"/>
          <w:szCs w:val="22"/>
          <w:lang w:val="en-US"/>
        </w:rPr>
        <w:tab/>
      </w:r>
      <w:r w:rsidR="00B6592F">
        <w:rPr>
          <w:rFonts w:ascii="Arial" w:hAnsi="Arial"/>
          <w:sz w:val="22"/>
          <w:szCs w:val="22"/>
          <w:lang w:val="en-US"/>
        </w:rPr>
        <w:t>Discussion</w:t>
      </w:r>
    </w:p>
    <w:bookmarkEnd w:id="0"/>
    <w:bookmarkEnd w:id="1"/>
    <w:p w14:paraId="6B9B4E25" w14:textId="77777777" w:rsidR="00AD4188" w:rsidRPr="001A42B0" w:rsidRDefault="00062E8E" w:rsidP="00E94E3A">
      <w:pPr>
        <w:pStyle w:val="1"/>
        <w:spacing w:before="0" w:afterLines="50" w:after="120"/>
        <w:jc w:val="both"/>
        <w:rPr>
          <w:rFonts w:eastAsia="宋体"/>
          <w:lang w:eastAsia="zh-CN"/>
        </w:rPr>
      </w:pPr>
      <w:r w:rsidRPr="001A42B0">
        <w:rPr>
          <w:rFonts w:eastAsia="宋体" w:hint="eastAsia"/>
          <w:lang w:eastAsia="zh-CN"/>
        </w:rPr>
        <w:t>Introduction</w:t>
      </w:r>
    </w:p>
    <w:p w14:paraId="22072D11" w14:textId="5E29BEB2" w:rsidR="00773E05" w:rsidRDefault="00A150D4" w:rsidP="00E94E3A">
      <w:pPr>
        <w:overflowPunct/>
        <w:autoSpaceDE/>
        <w:autoSpaceDN/>
        <w:adjustRightInd/>
        <w:spacing w:afterLines="50" w:after="120"/>
        <w:jc w:val="both"/>
        <w:textAlignment w:val="auto"/>
      </w:pPr>
      <w:r w:rsidRPr="001A42B0">
        <w:t xml:space="preserve">In </w:t>
      </w:r>
      <w:r w:rsidR="00FE7E23">
        <w:t xml:space="preserve">the </w:t>
      </w:r>
      <w:r w:rsidR="00901450">
        <w:t xml:space="preserve">last </w:t>
      </w:r>
      <w:r w:rsidR="00AC2D40" w:rsidRPr="001A42B0">
        <w:t>R</w:t>
      </w:r>
      <w:r w:rsidR="002D63B7" w:rsidRPr="001A42B0">
        <w:t>AN</w:t>
      </w:r>
      <w:r w:rsidR="00ED14AE" w:rsidRPr="001A42B0">
        <w:t xml:space="preserve">4 </w:t>
      </w:r>
      <w:r w:rsidR="002D63B7" w:rsidRPr="001A42B0">
        <w:t>meeting</w:t>
      </w:r>
      <w:r w:rsidRPr="001A42B0">
        <w:t xml:space="preserve">, </w:t>
      </w:r>
      <w:r w:rsidR="008661A7">
        <w:t xml:space="preserve">the impacts </w:t>
      </w:r>
      <w:r w:rsidR="00FF1CB4">
        <w:rPr>
          <w:rFonts w:hint="eastAsia"/>
        </w:rPr>
        <w:t>of</w:t>
      </w:r>
      <w:r w:rsidR="00FF1CB4">
        <w:t xml:space="preserve"> SL-DRX </w:t>
      </w:r>
      <w:r w:rsidR="005B0316">
        <w:t>were</w:t>
      </w:r>
      <w:r w:rsidR="00FF1CB4">
        <w:t xml:space="preserve"> discussed and </w:t>
      </w:r>
      <w:r w:rsidR="00CA68EB">
        <w:t>this paper will provide our consideration</w:t>
      </w:r>
      <w:r w:rsidR="00763110">
        <w:t>s</w:t>
      </w:r>
      <w:r w:rsidR="00CA68EB">
        <w:t xml:space="preserve"> on </w:t>
      </w:r>
      <w:r w:rsidR="008661A7">
        <w:t xml:space="preserve">the following </w:t>
      </w:r>
      <w:r w:rsidR="00FF1CB4">
        <w:t xml:space="preserve">RRM </w:t>
      </w:r>
      <w:r w:rsidR="00291FBF">
        <w:t>issues</w:t>
      </w:r>
      <w:r w:rsidR="009F3DB6">
        <w:t>.</w:t>
      </w:r>
      <w:r w:rsidR="00D62BC0">
        <w:t xml:space="preserve"> </w:t>
      </w:r>
    </w:p>
    <w:p w14:paraId="70BA2D7A" w14:textId="77777777" w:rsidR="003A789C" w:rsidRDefault="00FF1CB4" w:rsidP="00B31363">
      <w:pPr>
        <w:pStyle w:val="afff0"/>
        <w:numPr>
          <w:ilvl w:val="0"/>
          <w:numId w:val="13"/>
        </w:numPr>
        <w:spacing w:afterLines="50" w:after="120"/>
        <w:ind w:firstLineChars="0"/>
        <w:rPr>
          <w:rFonts w:ascii="Times New Roman" w:hAnsi="Times New Roman"/>
          <w:sz w:val="20"/>
          <w:szCs w:val="20"/>
        </w:rPr>
      </w:pPr>
      <w:r>
        <w:rPr>
          <w:rFonts w:ascii="Times New Roman" w:hAnsi="Times New Roman"/>
          <w:sz w:val="20"/>
          <w:szCs w:val="20"/>
          <w:lang w:eastAsia="zh-CN"/>
        </w:rPr>
        <w:t xml:space="preserve">Initiation/cease of SLSS transmissions due to SL-DRX </w:t>
      </w:r>
    </w:p>
    <w:p w14:paraId="5A157775" w14:textId="46BA3619" w:rsidR="00773E05" w:rsidRPr="00773E05" w:rsidRDefault="00FF1CB4" w:rsidP="00B31363">
      <w:pPr>
        <w:pStyle w:val="afff0"/>
        <w:numPr>
          <w:ilvl w:val="1"/>
          <w:numId w:val="13"/>
        </w:numPr>
        <w:spacing w:afterLines="50" w:after="120"/>
        <w:ind w:firstLineChars="0"/>
        <w:rPr>
          <w:rFonts w:ascii="Times New Roman" w:hAnsi="Times New Roman"/>
          <w:sz w:val="20"/>
          <w:szCs w:val="20"/>
        </w:rPr>
      </w:pPr>
      <w:r>
        <w:rPr>
          <w:rFonts w:ascii="Times New Roman" w:hAnsi="Times New Roman"/>
          <w:sz w:val="20"/>
          <w:szCs w:val="20"/>
          <w:lang w:eastAsia="zh-CN"/>
        </w:rPr>
        <w:t xml:space="preserve">when GNSS/NR cell/EUTRAN cell </w:t>
      </w:r>
      <w:r>
        <w:rPr>
          <w:rFonts w:ascii="Times New Roman" w:hAnsi="Times New Roman" w:hint="eastAsia"/>
          <w:sz w:val="20"/>
          <w:szCs w:val="20"/>
          <w:lang w:eastAsia="zh-CN"/>
        </w:rPr>
        <w:t>is</w:t>
      </w:r>
      <w:r>
        <w:rPr>
          <w:rFonts w:ascii="Times New Roman" w:hAnsi="Times New Roman"/>
          <w:sz w:val="20"/>
          <w:szCs w:val="20"/>
          <w:lang w:eastAsia="zh-CN"/>
        </w:rPr>
        <w:t xml:space="preserve"> </w:t>
      </w:r>
      <w:r>
        <w:rPr>
          <w:rFonts w:ascii="Times New Roman" w:hAnsi="Times New Roman" w:hint="eastAsia"/>
          <w:sz w:val="20"/>
          <w:szCs w:val="20"/>
          <w:lang w:eastAsia="zh-CN"/>
        </w:rPr>
        <w:t>syn</w:t>
      </w:r>
      <w:r>
        <w:rPr>
          <w:rFonts w:ascii="Times New Roman" w:hAnsi="Times New Roman"/>
          <w:sz w:val="20"/>
          <w:szCs w:val="20"/>
          <w:lang w:eastAsia="zh-CN"/>
        </w:rPr>
        <w:t>chronization reference source</w:t>
      </w:r>
    </w:p>
    <w:p w14:paraId="7D5B572E" w14:textId="2201C9F3" w:rsidR="00773E05" w:rsidRDefault="00FF1CB4" w:rsidP="00B31363">
      <w:pPr>
        <w:pStyle w:val="afff0"/>
        <w:numPr>
          <w:ilvl w:val="1"/>
          <w:numId w:val="13"/>
        </w:numPr>
        <w:spacing w:afterLines="50" w:after="120"/>
        <w:ind w:firstLineChars="0"/>
        <w:rPr>
          <w:rFonts w:ascii="Times New Roman" w:hAnsi="Times New Roman"/>
          <w:sz w:val="20"/>
          <w:szCs w:val="20"/>
        </w:rPr>
      </w:pPr>
      <w:r w:rsidRPr="00FF1CB4">
        <w:rPr>
          <w:rFonts w:ascii="Times New Roman" w:hAnsi="Times New Roman"/>
          <w:sz w:val="20"/>
          <w:szCs w:val="20"/>
          <w:lang w:eastAsia="zh-CN"/>
        </w:rPr>
        <w:t xml:space="preserve">when </w:t>
      </w:r>
      <w:proofErr w:type="spellStart"/>
      <w:r w:rsidRPr="00FF1CB4">
        <w:rPr>
          <w:rFonts w:ascii="Times New Roman" w:hAnsi="Times New Roman"/>
          <w:sz w:val="20"/>
          <w:szCs w:val="20"/>
          <w:lang w:eastAsia="zh-CN"/>
        </w:rPr>
        <w:t>SyncRef</w:t>
      </w:r>
      <w:proofErr w:type="spellEnd"/>
      <w:r w:rsidRPr="00FF1CB4">
        <w:rPr>
          <w:rFonts w:ascii="Times New Roman" w:hAnsi="Times New Roman"/>
          <w:sz w:val="20"/>
          <w:szCs w:val="20"/>
          <w:lang w:eastAsia="zh-CN"/>
        </w:rPr>
        <w:t xml:space="preserve"> UE is synchronization reference source </w:t>
      </w:r>
    </w:p>
    <w:p w14:paraId="74F6E282" w14:textId="598029BE" w:rsidR="00291FBF" w:rsidRDefault="00291FBF" w:rsidP="00B31363">
      <w:pPr>
        <w:pStyle w:val="afff0"/>
        <w:numPr>
          <w:ilvl w:val="0"/>
          <w:numId w:val="13"/>
        </w:numPr>
        <w:spacing w:afterLines="50" w:after="120"/>
        <w:ind w:firstLineChars="0"/>
        <w:rPr>
          <w:rFonts w:ascii="Times New Roman" w:hAnsi="Times New Roman"/>
          <w:sz w:val="20"/>
          <w:szCs w:val="20"/>
        </w:rPr>
      </w:pPr>
      <w:proofErr w:type="spellStart"/>
      <w:r w:rsidRPr="00291FBF">
        <w:rPr>
          <w:rFonts w:ascii="Times New Roman" w:hAnsi="Times New Roman"/>
          <w:sz w:val="20"/>
          <w:szCs w:val="20"/>
        </w:rPr>
        <w:t>SyncRef</w:t>
      </w:r>
      <w:proofErr w:type="spellEnd"/>
      <w:r w:rsidRPr="00291FBF">
        <w:rPr>
          <w:rFonts w:ascii="Times New Roman" w:hAnsi="Times New Roman"/>
          <w:sz w:val="20"/>
          <w:szCs w:val="20"/>
        </w:rPr>
        <w:t xml:space="preserve"> UE detection time of Selection/reselection of V2X Synchronization Reference Source</w:t>
      </w:r>
    </w:p>
    <w:p w14:paraId="24CE45F3" w14:textId="67E9A3F2" w:rsidR="00291FBF" w:rsidRDefault="00291FBF" w:rsidP="00B31363">
      <w:pPr>
        <w:pStyle w:val="afff0"/>
        <w:numPr>
          <w:ilvl w:val="1"/>
          <w:numId w:val="13"/>
        </w:numPr>
        <w:spacing w:afterLines="50" w:after="120"/>
        <w:ind w:firstLineChars="0"/>
        <w:rPr>
          <w:rFonts w:ascii="Times New Roman" w:hAnsi="Times New Roman"/>
          <w:sz w:val="20"/>
          <w:szCs w:val="20"/>
        </w:rPr>
      </w:pPr>
      <w:r w:rsidRPr="00291FBF">
        <w:rPr>
          <w:rFonts w:ascii="Times New Roman" w:hAnsi="Times New Roman"/>
          <w:sz w:val="20"/>
          <w:szCs w:val="20"/>
        </w:rPr>
        <w:t>PSBCH-RSRP measurement period of Selection/reselection of V2X Synchronization Reference Source</w:t>
      </w:r>
    </w:p>
    <w:p w14:paraId="094376A0" w14:textId="6A5E5DEE" w:rsidR="00291FBF" w:rsidRDefault="00291FBF" w:rsidP="00B31363">
      <w:pPr>
        <w:pStyle w:val="afff0"/>
        <w:numPr>
          <w:ilvl w:val="1"/>
          <w:numId w:val="13"/>
        </w:numPr>
        <w:spacing w:afterLines="50" w:after="120"/>
        <w:ind w:firstLineChars="0"/>
        <w:rPr>
          <w:rFonts w:ascii="Times New Roman" w:hAnsi="Times New Roman"/>
          <w:sz w:val="20"/>
          <w:szCs w:val="20"/>
        </w:rPr>
      </w:pPr>
      <w:r w:rsidRPr="00291FBF">
        <w:rPr>
          <w:rFonts w:ascii="Times New Roman" w:hAnsi="Times New Roman"/>
          <w:sz w:val="20"/>
          <w:szCs w:val="20"/>
        </w:rPr>
        <w:t>UE dropping requirements of Selection/reselection of V2X Synchronization Reference Source</w:t>
      </w:r>
    </w:p>
    <w:p w14:paraId="37CCDE55" w14:textId="3025685E" w:rsidR="00002201" w:rsidRPr="003A44C8" w:rsidRDefault="00314480" w:rsidP="003A44C8">
      <w:pPr>
        <w:pStyle w:val="1"/>
        <w:spacing w:before="0" w:afterLines="50" w:after="120"/>
        <w:jc w:val="both"/>
        <w:rPr>
          <w:rFonts w:eastAsia="宋体"/>
          <w:lang w:eastAsia="zh-CN"/>
        </w:rPr>
      </w:pPr>
      <w:r>
        <w:rPr>
          <w:rFonts w:eastAsia="宋体"/>
          <w:lang w:eastAsia="zh-CN"/>
        </w:rPr>
        <w:t>Discussion</w:t>
      </w:r>
    </w:p>
    <w:tbl>
      <w:tblPr>
        <w:tblStyle w:val="aff"/>
        <w:tblW w:w="0" w:type="auto"/>
        <w:tblLook w:val="04A0" w:firstRow="1" w:lastRow="0" w:firstColumn="1" w:lastColumn="0" w:noHBand="0" w:noVBand="1"/>
      </w:tblPr>
      <w:tblGrid>
        <w:gridCol w:w="9631"/>
      </w:tblGrid>
      <w:tr w:rsidR="003A44C8" w14:paraId="70A4BBBF" w14:textId="77777777" w:rsidTr="003A44C8">
        <w:tc>
          <w:tcPr>
            <w:tcW w:w="9631" w:type="dxa"/>
          </w:tcPr>
          <w:p w14:paraId="51477119" w14:textId="7C7C5B85" w:rsidR="009718FD" w:rsidRPr="009718FD" w:rsidRDefault="009718FD" w:rsidP="009718FD">
            <w:pPr>
              <w:spacing w:afterLines="50" w:after="120"/>
              <w:rPr>
                <w:b/>
                <w:bCs/>
              </w:rPr>
            </w:pPr>
            <w:r w:rsidRPr="009718FD">
              <w:rPr>
                <w:b/>
                <w:bCs/>
              </w:rPr>
              <w:t>Issue 1-2-1: Initiation/cease of SLSS transmissions due to SL-DRX when GNSS/NR Cell /EUTRAN Cell is synchronization reference source</w:t>
            </w:r>
          </w:p>
          <w:p w14:paraId="3CCAA266" w14:textId="49CFEDB5" w:rsidR="009718FD" w:rsidRPr="009718FD" w:rsidRDefault="009718FD" w:rsidP="00B31363">
            <w:pPr>
              <w:numPr>
                <w:ilvl w:val="0"/>
                <w:numId w:val="12"/>
              </w:numPr>
              <w:tabs>
                <w:tab w:val="num" w:pos="2160"/>
              </w:tabs>
              <w:spacing w:afterLines="50" w:after="120"/>
              <w:rPr>
                <w:lang w:val="en-US"/>
              </w:rPr>
            </w:pPr>
            <w:r w:rsidRPr="009718FD">
              <w:rPr>
                <w:lang w:val="en-US"/>
              </w:rPr>
              <w:t>Option 1: Consider Rel-16 evaluation period requirement as starting point if it does not depend on the progress of SL DRX</w:t>
            </w:r>
          </w:p>
          <w:p w14:paraId="55969E4F" w14:textId="2381855D" w:rsidR="009718FD" w:rsidRPr="00007F1D" w:rsidRDefault="009718FD" w:rsidP="00B31363">
            <w:pPr>
              <w:numPr>
                <w:ilvl w:val="0"/>
                <w:numId w:val="12"/>
              </w:numPr>
              <w:tabs>
                <w:tab w:val="num" w:pos="2160"/>
              </w:tabs>
              <w:spacing w:afterLines="50" w:after="120"/>
              <w:rPr>
                <w:lang w:val="en-US"/>
              </w:rPr>
            </w:pPr>
            <w:r>
              <w:rPr>
                <w:lang w:val="en-US"/>
              </w:rPr>
              <w:t>O</w:t>
            </w:r>
            <w:r w:rsidRPr="009718FD">
              <w:rPr>
                <w:lang w:val="en-US"/>
              </w:rPr>
              <w:t xml:space="preserve">ption 2: Consider the progress of SL DRX, e.g., impact of alignment between SL DRX and </w:t>
            </w:r>
            <w:proofErr w:type="spellStart"/>
            <w:r w:rsidRPr="009718FD">
              <w:rPr>
                <w:lang w:val="en-US"/>
              </w:rPr>
              <w:t>Uu</w:t>
            </w:r>
            <w:proofErr w:type="spellEnd"/>
            <w:r w:rsidRPr="009718FD">
              <w:rPr>
                <w:lang w:val="en-US"/>
              </w:rPr>
              <w:t xml:space="preserve"> DRX</w:t>
            </w:r>
          </w:p>
          <w:p w14:paraId="0E441FAF" w14:textId="4CC40623" w:rsidR="009718FD" w:rsidRPr="009718FD" w:rsidRDefault="009718FD" w:rsidP="009718FD">
            <w:pPr>
              <w:tabs>
                <w:tab w:val="num" w:pos="2160"/>
              </w:tabs>
              <w:spacing w:afterLines="50" w:after="120"/>
              <w:rPr>
                <w:sz w:val="21"/>
                <w:szCs w:val="21"/>
                <w:lang w:val="en-US"/>
              </w:rPr>
            </w:pPr>
            <w:r w:rsidRPr="00D34E16">
              <w:rPr>
                <w:b/>
                <w:bCs/>
              </w:rPr>
              <w:t xml:space="preserve">Issue 1-2-2: Initiation/cease of SLSS transmissions due to SL-DRX when </w:t>
            </w:r>
            <w:proofErr w:type="spellStart"/>
            <w:r w:rsidRPr="00D34E16">
              <w:rPr>
                <w:b/>
                <w:bCs/>
              </w:rPr>
              <w:t>SyncRef</w:t>
            </w:r>
            <w:proofErr w:type="spellEnd"/>
            <w:r w:rsidRPr="00D34E16">
              <w:rPr>
                <w:b/>
                <w:bCs/>
              </w:rPr>
              <w:t xml:space="preserve"> UE is synchronization reference source </w:t>
            </w:r>
          </w:p>
          <w:p w14:paraId="66802E06" w14:textId="172C444F" w:rsidR="009718FD" w:rsidRPr="00D34E16" w:rsidRDefault="009718FD" w:rsidP="00B31363">
            <w:pPr>
              <w:numPr>
                <w:ilvl w:val="0"/>
                <w:numId w:val="12"/>
              </w:numPr>
              <w:tabs>
                <w:tab w:val="num" w:pos="2160"/>
              </w:tabs>
              <w:spacing w:afterLines="50" w:after="120"/>
              <w:rPr>
                <w:lang w:val="en-US"/>
              </w:rPr>
            </w:pPr>
            <w:r w:rsidRPr="00D34E16">
              <w:rPr>
                <w:lang w:val="en-US"/>
              </w:rPr>
              <w:t xml:space="preserve">Option 1: Consider </w:t>
            </w:r>
            <w:proofErr w:type="spellStart"/>
            <w:proofErr w:type="gramStart"/>
            <w:r w:rsidRPr="00D34E16">
              <w:rPr>
                <w:lang w:val="en-US"/>
              </w:rPr>
              <w:t>Tevaluate,SLSS</w:t>
            </w:r>
            <w:proofErr w:type="spellEnd"/>
            <w:proofErr w:type="gramEnd"/>
            <w:r w:rsidRPr="00D34E16">
              <w:rPr>
                <w:lang w:val="en-US"/>
              </w:rPr>
              <w:t xml:space="preserve"> =  max(4 S-SSB periods, 4 SL-DRX cycles) as starting point</w:t>
            </w:r>
          </w:p>
          <w:p w14:paraId="5E7297E2" w14:textId="2B9479D1" w:rsidR="009718FD" w:rsidRPr="00D34E16" w:rsidRDefault="009718FD" w:rsidP="00B31363">
            <w:pPr>
              <w:numPr>
                <w:ilvl w:val="1"/>
                <w:numId w:val="12"/>
              </w:numPr>
              <w:spacing w:afterLines="50" w:after="120"/>
              <w:rPr>
                <w:lang w:val="en-US"/>
              </w:rPr>
            </w:pPr>
            <w:r w:rsidRPr="00D34E16">
              <w:rPr>
                <w:lang w:val="en-US"/>
              </w:rPr>
              <w:t>For multiple SL-DRX cycles, FFS which one would be applied</w:t>
            </w:r>
          </w:p>
          <w:p w14:paraId="6D39B508" w14:textId="229FC679" w:rsidR="009718FD" w:rsidRPr="00D34E16" w:rsidRDefault="009718FD" w:rsidP="00B31363">
            <w:pPr>
              <w:numPr>
                <w:ilvl w:val="1"/>
                <w:numId w:val="12"/>
              </w:numPr>
              <w:spacing w:afterLines="50" w:after="120"/>
              <w:rPr>
                <w:lang w:val="en-US"/>
              </w:rPr>
            </w:pPr>
            <w:r w:rsidRPr="00D34E16">
              <w:rPr>
                <w:lang w:val="en-US"/>
              </w:rPr>
              <w:t>Other options based on the assumption of UE behavior different than one SLSS measurement per SL-DRX cycle are not precluded</w:t>
            </w:r>
          </w:p>
          <w:p w14:paraId="729C48E0" w14:textId="18454B24" w:rsidR="009718FD" w:rsidRPr="009718FD" w:rsidRDefault="009718FD" w:rsidP="00B31363">
            <w:pPr>
              <w:numPr>
                <w:ilvl w:val="0"/>
                <w:numId w:val="12"/>
              </w:numPr>
              <w:tabs>
                <w:tab w:val="num" w:pos="2160"/>
              </w:tabs>
              <w:spacing w:afterLines="50" w:after="120"/>
              <w:rPr>
                <w:sz w:val="21"/>
                <w:szCs w:val="21"/>
                <w:lang w:val="en-US"/>
              </w:rPr>
            </w:pPr>
            <w:r w:rsidRPr="00D34E16">
              <w:rPr>
                <w:lang w:val="en-US"/>
              </w:rPr>
              <w:t xml:space="preserve">Option 2: Consider the progress of SL DRX, e.g., impact of alignment between SL DRX and </w:t>
            </w:r>
            <w:proofErr w:type="spellStart"/>
            <w:r w:rsidRPr="00D34E16">
              <w:rPr>
                <w:lang w:val="en-US"/>
              </w:rPr>
              <w:t>Uu</w:t>
            </w:r>
            <w:proofErr w:type="spellEnd"/>
            <w:r w:rsidRPr="00D34E16">
              <w:rPr>
                <w:lang w:val="en-US"/>
              </w:rPr>
              <w:t xml:space="preserve"> DRX</w:t>
            </w:r>
          </w:p>
        </w:tc>
      </w:tr>
    </w:tbl>
    <w:p w14:paraId="5A71C0AB" w14:textId="781EE0C2" w:rsidR="001238C5" w:rsidRPr="00240D98" w:rsidRDefault="003A44C8" w:rsidP="00E94E3A">
      <w:pPr>
        <w:widowControl w:val="0"/>
        <w:overflowPunct/>
        <w:autoSpaceDE/>
        <w:spacing w:afterLines="50" w:after="120"/>
        <w:jc w:val="both"/>
        <w:textAlignment w:val="auto"/>
      </w:pPr>
      <w:r w:rsidRPr="00240D98">
        <w:t xml:space="preserve">When </w:t>
      </w:r>
      <w:r w:rsidR="00721DAA" w:rsidRPr="00240D98">
        <w:t>NR cell or E-UTRAN cell is synchronization reference source</w:t>
      </w:r>
      <w:r w:rsidR="00FB69EA" w:rsidRPr="00240D98">
        <w:t xml:space="preserve"> and </w:t>
      </w:r>
      <w:proofErr w:type="spellStart"/>
      <w:r w:rsidR="00FB69EA" w:rsidRPr="00240D98">
        <w:rPr>
          <w:i/>
        </w:rPr>
        <w:t>networkControlledSyncTx</w:t>
      </w:r>
      <w:proofErr w:type="spellEnd"/>
      <w:r w:rsidR="00FB69EA" w:rsidRPr="00240D98">
        <w:t xml:space="preserve"> is not configured</w:t>
      </w:r>
      <w:r w:rsidR="00721DAA" w:rsidRPr="00240D98">
        <w:t xml:space="preserve">, UE should measure the RSRP of synchronized cell to evaluate whether SLSS transmission is initiated or ceased. </w:t>
      </w:r>
      <w:r w:rsidR="009D0675" w:rsidRPr="00240D98">
        <w:t xml:space="preserve">The measurements performed via </w:t>
      </w:r>
      <w:proofErr w:type="spellStart"/>
      <w:r w:rsidR="009D0675" w:rsidRPr="00240D98">
        <w:t>Uu</w:t>
      </w:r>
      <w:proofErr w:type="spellEnd"/>
      <w:r w:rsidR="009D0675" w:rsidRPr="00240D98">
        <w:t xml:space="preserve"> link </w:t>
      </w:r>
      <w:r w:rsidR="0081734D" w:rsidRPr="00240D98">
        <w:t>are</w:t>
      </w:r>
      <w:r w:rsidR="000A6CEF" w:rsidRPr="00240D98">
        <w:t xml:space="preserve"> not expected to be impacted</w:t>
      </w:r>
      <w:r w:rsidR="009D0675" w:rsidRPr="00240D98">
        <w:t xml:space="preserve"> </w:t>
      </w:r>
      <w:r w:rsidR="00D317C0" w:rsidRPr="00240D98">
        <w:t xml:space="preserve">by </w:t>
      </w:r>
      <w:r w:rsidR="009D0675" w:rsidRPr="00240D98">
        <w:t>SL</w:t>
      </w:r>
      <w:r w:rsidR="00B77B5D" w:rsidRPr="00240D98">
        <w:t>-</w:t>
      </w:r>
      <w:r w:rsidR="009D0675" w:rsidRPr="00240D98">
        <w:t xml:space="preserve">DRX </w:t>
      </w:r>
      <w:r w:rsidR="00D317C0" w:rsidRPr="00240D98">
        <w:t xml:space="preserve">since </w:t>
      </w:r>
      <w:r w:rsidR="00643CD9" w:rsidRPr="00240D98">
        <w:t xml:space="preserve">the baseline assumed by </w:t>
      </w:r>
      <w:r w:rsidR="00D317C0" w:rsidRPr="00240D98">
        <w:t xml:space="preserve">RAN2 </w:t>
      </w:r>
      <w:r w:rsidR="00643CD9" w:rsidRPr="00240D98">
        <w:t>is that</w:t>
      </w:r>
      <w:r w:rsidR="00D317C0" w:rsidRPr="00240D98">
        <w:t xml:space="preserve"> SL-DRX should be aligned with </w:t>
      </w:r>
      <w:proofErr w:type="spellStart"/>
      <w:r w:rsidR="00D317C0" w:rsidRPr="00240D98">
        <w:t>Uu</w:t>
      </w:r>
      <w:proofErr w:type="spellEnd"/>
      <w:r w:rsidR="00D317C0" w:rsidRPr="00240D98">
        <w:t>-DRX.</w:t>
      </w:r>
      <w:r w:rsidR="001238C5" w:rsidRPr="00240D98">
        <w:t xml:space="preserve"> Therefore, we think Rel-16 evaluation </w:t>
      </w:r>
      <w:r w:rsidR="001238C5" w:rsidRPr="00240D98">
        <w:rPr>
          <w:lang w:val="en-US"/>
        </w:rPr>
        <w:t xml:space="preserve">period requirements could be reused but are open to revise it if RAN2 has further progress on the alignment between SL-DRX and </w:t>
      </w:r>
      <w:proofErr w:type="spellStart"/>
      <w:r w:rsidR="001238C5" w:rsidRPr="00240D98">
        <w:rPr>
          <w:lang w:val="en-US"/>
        </w:rPr>
        <w:t>Uu</w:t>
      </w:r>
      <w:proofErr w:type="spellEnd"/>
      <w:r w:rsidR="001238C5" w:rsidRPr="00240D98">
        <w:rPr>
          <w:lang w:val="en-US"/>
        </w:rPr>
        <w:t xml:space="preserve">-DRX. </w:t>
      </w:r>
    </w:p>
    <w:p w14:paraId="1A170C79" w14:textId="510485DA" w:rsidR="000212E0" w:rsidRPr="00240D98" w:rsidRDefault="00FB69EA" w:rsidP="00E94E3A">
      <w:pPr>
        <w:widowControl w:val="0"/>
        <w:overflowPunct/>
        <w:autoSpaceDE/>
        <w:spacing w:afterLines="50" w:after="120"/>
        <w:jc w:val="both"/>
        <w:textAlignment w:val="auto"/>
      </w:pPr>
      <w:r w:rsidRPr="00240D98">
        <w:t>W</w:t>
      </w:r>
      <w:r w:rsidR="00FF402F" w:rsidRPr="00240D98">
        <w:t>hen GNSS is synchronization reference source</w:t>
      </w:r>
      <w:r w:rsidRPr="00240D98">
        <w:t xml:space="preserve">, UE </w:t>
      </w:r>
      <w:r w:rsidR="006A12EF" w:rsidRPr="00240D98">
        <w:t xml:space="preserve">also </w:t>
      </w:r>
      <w:r w:rsidRPr="00240D98">
        <w:rPr>
          <w:rFonts w:hint="eastAsia"/>
        </w:rPr>
        <w:t>needs</w:t>
      </w:r>
      <w:r w:rsidRPr="00240D98">
        <w:t xml:space="preserve"> to measure the RSRP of the reference cell to determine SLSS transmission. In this case, t</w:t>
      </w:r>
      <w:r w:rsidR="00FF402F" w:rsidRPr="00240D98">
        <w:t xml:space="preserve">he requirements with </w:t>
      </w:r>
      <w:r w:rsidR="0051571E" w:rsidRPr="00240D98">
        <w:t>NR</w:t>
      </w:r>
      <w:r w:rsidR="00FF402F" w:rsidRPr="00240D98">
        <w:t>/</w:t>
      </w:r>
      <w:r w:rsidR="0051571E" w:rsidRPr="00240D98">
        <w:t>EUTRAN</w:t>
      </w:r>
      <w:r w:rsidR="00FF402F" w:rsidRPr="00240D98">
        <w:t xml:space="preserve"> </w:t>
      </w:r>
      <w:r w:rsidR="0051571E" w:rsidRPr="00240D98">
        <w:t>c</w:t>
      </w:r>
      <w:r w:rsidR="00FF402F" w:rsidRPr="00240D98">
        <w:t xml:space="preserve">ell as synchronization resource source shall apply. </w:t>
      </w:r>
      <w:r w:rsidR="00361619" w:rsidRPr="00240D98">
        <w:t xml:space="preserve">Same principle </w:t>
      </w:r>
      <w:r w:rsidR="00AC0BDC" w:rsidRPr="00240D98">
        <w:t xml:space="preserve">could be used for </w:t>
      </w:r>
      <w:r w:rsidR="00AD104E" w:rsidRPr="00240D98">
        <w:t>Rel-17</w:t>
      </w:r>
      <w:r w:rsidR="00AC0BDC" w:rsidRPr="00240D98">
        <w:t>.</w:t>
      </w:r>
    </w:p>
    <w:p w14:paraId="405BEFFD" w14:textId="4AA43563" w:rsidR="000212E0" w:rsidRPr="00D40086" w:rsidRDefault="000212E0" w:rsidP="000212E0">
      <w:pPr>
        <w:spacing w:afterLines="50" w:after="120"/>
        <w:jc w:val="both"/>
        <w:rPr>
          <w:rFonts w:eastAsiaTheme="minorEastAsia"/>
          <w:b/>
          <w:iCs/>
        </w:rPr>
      </w:pPr>
      <w:r w:rsidRPr="00D40086">
        <w:rPr>
          <w:rFonts w:eastAsiaTheme="minorEastAsia" w:hint="eastAsia"/>
          <w:b/>
          <w:iCs/>
        </w:rPr>
        <w:t>P</w:t>
      </w:r>
      <w:r w:rsidRPr="00D40086">
        <w:rPr>
          <w:rFonts w:eastAsiaTheme="minorEastAsia"/>
          <w:b/>
          <w:iCs/>
        </w:rPr>
        <w:t xml:space="preserve">roposal 1: When GNSS/NR cell/EUTRAN cell is synchronization reference source, </w:t>
      </w:r>
      <w:r w:rsidR="007C280A" w:rsidRPr="00D40086">
        <w:rPr>
          <w:rFonts w:eastAsiaTheme="minorEastAsia"/>
          <w:b/>
          <w:iCs/>
        </w:rPr>
        <w:t>Rel-16</w:t>
      </w:r>
      <w:r w:rsidRPr="00D40086">
        <w:rPr>
          <w:rFonts w:eastAsiaTheme="minorEastAsia"/>
          <w:b/>
          <w:iCs/>
        </w:rPr>
        <w:t xml:space="preserve"> evaluation time </w:t>
      </w:r>
      <w:r w:rsidR="007C280A" w:rsidRPr="00D40086">
        <w:rPr>
          <w:rFonts w:eastAsiaTheme="minorEastAsia"/>
          <w:b/>
          <w:iCs/>
        </w:rPr>
        <w:t>requirements could be used as starting point</w:t>
      </w:r>
      <w:r w:rsidRPr="00D40086">
        <w:rPr>
          <w:rFonts w:eastAsiaTheme="minorEastAsia"/>
          <w:b/>
          <w:iCs/>
        </w:rPr>
        <w:t>.</w:t>
      </w:r>
    </w:p>
    <w:p w14:paraId="6F80EEF4" w14:textId="77777777" w:rsidR="000212E0" w:rsidRPr="00D40086" w:rsidRDefault="000212E0" w:rsidP="00E94E3A">
      <w:pPr>
        <w:widowControl w:val="0"/>
        <w:overflowPunct/>
        <w:autoSpaceDE/>
        <w:spacing w:afterLines="50" w:after="120"/>
        <w:jc w:val="both"/>
        <w:textAlignment w:val="auto"/>
      </w:pPr>
    </w:p>
    <w:p w14:paraId="2278269F" w14:textId="45A404E2" w:rsidR="00721DAA" w:rsidRPr="00D40086" w:rsidRDefault="00C65A8D" w:rsidP="00E94E3A">
      <w:pPr>
        <w:widowControl w:val="0"/>
        <w:overflowPunct/>
        <w:autoSpaceDE/>
        <w:spacing w:afterLines="50" w:after="120"/>
        <w:jc w:val="both"/>
        <w:textAlignment w:val="auto"/>
      </w:pPr>
      <w:r w:rsidRPr="00D40086">
        <w:t xml:space="preserve">In </w:t>
      </w:r>
      <w:r w:rsidR="00D05A34" w:rsidRPr="00D40086">
        <w:t xml:space="preserve">the </w:t>
      </w:r>
      <w:r w:rsidRPr="00D40086">
        <w:t>contr</w:t>
      </w:r>
      <w:r w:rsidR="00EE18ED" w:rsidRPr="00D40086">
        <w:t>ary</w:t>
      </w:r>
      <w:r w:rsidR="00A16D9A" w:rsidRPr="00D40086">
        <w:t xml:space="preserve"> when </w:t>
      </w:r>
      <w:proofErr w:type="spellStart"/>
      <w:r w:rsidR="00A16D9A" w:rsidRPr="00D40086">
        <w:t>SyncRef</w:t>
      </w:r>
      <w:proofErr w:type="spellEnd"/>
      <w:r w:rsidR="00A16D9A" w:rsidRPr="00D40086">
        <w:t xml:space="preserve"> UE is synchronization reference source</w:t>
      </w:r>
      <w:r w:rsidR="00EE18ED" w:rsidRPr="00D40086">
        <w:t xml:space="preserve">, the measurements performed via SL </w:t>
      </w:r>
      <w:r w:rsidR="00220E66" w:rsidRPr="00D40086">
        <w:t>are</w:t>
      </w:r>
      <w:r w:rsidR="00EE18ED" w:rsidRPr="00D40086">
        <w:t xml:space="preserve"> impacted by SL-DRX instead of </w:t>
      </w:r>
      <w:proofErr w:type="spellStart"/>
      <w:r w:rsidR="00EE18ED" w:rsidRPr="00D40086">
        <w:t>Uu</w:t>
      </w:r>
      <w:proofErr w:type="spellEnd"/>
      <w:r w:rsidR="00EE18ED" w:rsidRPr="00D40086">
        <w:t xml:space="preserve">-DRX. </w:t>
      </w:r>
      <w:r w:rsidR="00A7333C" w:rsidRPr="00D40086">
        <w:t>T</w:t>
      </w:r>
      <w:r w:rsidR="00A16D9A" w:rsidRPr="00D40086">
        <w:t xml:space="preserve">he evaluation </w:t>
      </w:r>
      <w:r w:rsidR="009D5BEB" w:rsidRPr="00D40086">
        <w:t xml:space="preserve">time could be </w:t>
      </w:r>
      <w:r w:rsidR="002F3CFC">
        <w:t>derived</w:t>
      </w:r>
      <w:r w:rsidR="009D5BEB" w:rsidRPr="00D40086">
        <w:t xml:space="preserve"> </w:t>
      </w:r>
      <w:r w:rsidR="002F3CFC">
        <w:t xml:space="preserve">based on </w:t>
      </w:r>
      <w:r w:rsidR="00274561" w:rsidRPr="00D40086">
        <w:t>max (</w:t>
      </w:r>
      <w:r w:rsidR="009D5BEB" w:rsidRPr="00D40086">
        <w:t>S-SSB periodicity, SL-DRX</w:t>
      </w:r>
      <w:r w:rsidR="00E014BF" w:rsidRPr="00D40086">
        <w:t xml:space="preserve"> cycle</w:t>
      </w:r>
      <w:r w:rsidR="009D5BEB" w:rsidRPr="00D40086">
        <w:t xml:space="preserve">) to </w:t>
      </w:r>
      <w:r w:rsidR="00A7333C" w:rsidRPr="00D40086">
        <w:t>achieve the same performance</w:t>
      </w:r>
      <w:r w:rsidR="00A16D9A" w:rsidRPr="00D40086">
        <w:t xml:space="preserve"> as</w:t>
      </w:r>
      <w:r w:rsidR="00A7333C" w:rsidRPr="00D40086">
        <w:t xml:space="preserve"> </w:t>
      </w:r>
      <w:r w:rsidR="00342CC0" w:rsidRPr="00D40086">
        <w:t>that</w:t>
      </w:r>
      <w:r w:rsidR="00A7333C" w:rsidRPr="00D40086">
        <w:t xml:space="preserve"> in Rel-16</w:t>
      </w:r>
      <w:r w:rsidR="009D5BEB" w:rsidRPr="00D40086">
        <w:t>.</w:t>
      </w:r>
      <w:r w:rsidR="00A7333C" w:rsidRPr="00D40086">
        <w:t xml:space="preserve"> </w:t>
      </w:r>
      <w:r w:rsidR="00DD200B" w:rsidRPr="00D40086">
        <w:t xml:space="preserve">Similarly, the impact of </w:t>
      </w:r>
      <w:r w:rsidR="00DD200B" w:rsidRPr="00D40086">
        <w:rPr>
          <w:lang w:val="en-US"/>
        </w:rPr>
        <w:t xml:space="preserve">alignment between SL-DRX and </w:t>
      </w:r>
      <w:proofErr w:type="spellStart"/>
      <w:r w:rsidR="00DD200B" w:rsidRPr="00D40086">
        <w:rPr>
          <w:lang w:val="en-US"/>
        </w:rPr>
        <w:t>Uu</w:t>
      </w:r>
      <w:proofErr w:type="spellEnd"/>
      <w:r w:rsidR="00DD200B" w:rsidRPr="00D40086">
        <w:rPr>
          <w:lang w:val="en-US"/>
        </w:rPr>
        <w:t>-DRX</w:t>
      </w:r>
      <w:r w:rsidR="00DD200B" w:rsidRPr="00D40086">
        <w:t xml:space="preserve"> is not considered either. </w:t>
      </w:r>
    </w:p>
    <w:p w14:paraId="4F9890B7" w14:textId="56A69422" w:rsidR="00B96B88" w:rsidRPr="002F3CFC" w:rsidRDefault="00AA350D" w:rsidP="00E94E3A">
      <w:pPr>
        <w:spacing w:afterLines="50" w:after="120"/>
        <w:jc w:val="both"/>
        <w:rPr>
          <w:rFonts w:eastAsiaTheme="minorEastAsia"/>
          <w:b/>
          <w:iCs/>
        </w:rPr>
      </w:pPr>
      <w:bookmarkStart w:id="4" w:name="OLE_LINK56"/>
      <w:bookmarkStart w:id="5" w:name="OLE_LINK57"/>
      <w:r w:rsidRPr="002F3CFC">
        <w:rPr>
          <w:rFonts w:eastAsiaTheme="minorEastAsia" w:hint="eastAsia"/>
          <w:b/>
          <w:iCs/>
        </w:rPr>
        <w:lastRenderedPageBreak/>
        <w:t>P</w:t>
      </w:r>
      <w:r w:rsidRPr="002F3CFC">
        <w:rPr>
          <w:rFonts w:eastAsiaTheme="minorEastAsia"/>
          <w:b/>
          <w:iCs/>
        </w:rPr>
        <w:t xml:space="preserve">roposal </w:t>
      </w:r>
      <w:r w:rsidR="00D97FD7" w:rsidRPr="002F3CFC">
        <w:rPr>
          <w:rFonts w:eastAsiaTheme="minorEastAsia"/>
          <w:b/>
          <w:iCs/>
        </w:rPr>
        <w:t>2</w:t>
      </w:r>
      <w:r w:rsidRPr="002F3CFC">
        <w:rPr>
          <w:rFonts w:eastAsiaTheme="minorEastAsia"/>
          <w:b/>
          <w:iCs/>
        </w:rPr>
        <w:t xml:space="preserve">: </w:t>
      </w:r>
      <w:r w:rsidR="00B96B88" w:rsidRPr="002F3CFC">
        <w:rPr>
          <w:rFonts w:eastAsiaTheme="minorEastAsia"/>
          <w:b/>
          <w:iCs/>
        </w:rPr>
        <w:t xml:space="preserve">When </w:t>
      </w:r>
      <w:proofErr w:type="spellStart"/>
      <w:r w:rsidR="00B96B88" w:rsidRPr="002F3CFC">
        <w:rPr>
          <w:rFonts w:eastAsiaTheme="minorEastAsia"/>
          <w:b/>
          <w:iCs/>
        </w:rPr>
        <w:t>SyncRef</w:t>
      </w:r>
      <w:proofErr w:type="spellEnd"/>
      <w:r w:rsidR="00B96B88" w:rsidRPr="002F3CFC">
        <w:rPr>
          <w:rFonts w:eastAsiaTheme="minorEastAsia"/>
          <w:b/>
          <w:iCs/>
        </w:rPr>
        <w:t xml:space="preserve"> UE is synchronization reference source, </w:t>
      </w:r>
      <w:r w:rsidR="002F3CFC" w:rsidRPr="002F3CFC">
        <w:rPr>
          <w:b/>
          <w:lang w:val="en-US"/>
        </w:rPr>
        <w:t>consider</w:t>
      </w:r>
      <w:r w:rsidR="00D97FD7" w:rsidRPr="002F3CFC">
        <w:rPr>
          <w:b/>
          <w:lang w:val="en-US"/>
        </w:rPr>
        <w:t xml:space="preserve"> </w:t>
      </w:r>
      <w:proofErr w:type="spellStart"/>
      <w:proofErr w:type="gramStart"/>
      <w:r w:rsidR="00D97FD7" w:rsidRPr="002F3CFC">
        <w:rPr>
          <w:b/>
          <w:lang w:val="en-US"/>
        </w:rPr>
        <w:t>T</w:t>
      </w:r>
      <w:r w:rsidR="00D97FD7" w:rsidRPr="009310A3">
        <w:rPr>
          <w:b/>
          <w:vertAlign w:val="subscript"/>
          <w:lang w:val="en-US"/>
        </w:rPr>
        <w:t>evaluate,SLSS</w:t>
      </w:r>
      <w:proofErr w:type="spellEnd"/>
      <w:proofErr w:type="gramEnd"/>
      <w:r w:rsidR="00D97FD7" w:rsidRPr="002F3CFC">
        <w:rPr>
          <w:b/>
          <w:lang w:val="en-US"/>
        </w:rPr>
        <w:t xml:space="preserve"> = max(4 S-SSB periods, 4 SL-DRX cycles) as starting point</w:t>
      </w:r>
      <w:r w:rsidR="00C91415" w:rsidRPr="002F3CFC">
        <w:rPr>
          <w:rFonts w:eastAsiaTheme="minorEastAsia"/>
          <w:b/>
          <w:iCs/>
        </w:rPr>
        <w:t>.</w:t>
      </w:r>
    </w:p>
    <w:bookmarkEnd w:id="4"/>
    <w:bookmarkEnd w:id="5"/>
    <w:p w14:paraId="7EF6D0B6" w14:textId="710090A2" w:rsidR="00CB32DB" w:rsidRPr="009F5BD6" w:rsidRDefault="00BF3B96" w:rsidP="00E94E3A">
      <w:pPr>
        <w:spacing w:afterLines="50" w:after="120"/>
        <w:jc w:val="both"/>
      </w:pPr>
      <w:r w:rsidRPr="009F5BD6">
        <w:t xml:space="preserve">As mentioned above, the evaluation time of SLSS transmission is related to the SL-DRX cycle. However, </w:t>
      </w:r>
      <w:r w:rsidR="006275ED" w:rsidRPr="009F5BD6">
        <w:t xml:space="preserve">UE may be </w:t>
      </w:r>
      <w:r w:rsidR="00D4040F" w:rsidRPr="009F5BD6">
        <w:t>configure</w:t>
      </w:r>
      <w:r w:rsidR="006275ED" w:rsidRPr="009F5BD6">
        <w:t>d with</w:t>
      </w:r>
      <w:r w:rsidR="00FD4406" w:rsidRPr="009F5BD6">
        <w:t xml:space="preserve"> multiple </w:t>
      </w:r>
      <w:r w:rsidR="00052A96" w:rsidRPr="009F5BD6">
        <w:t xml:space="preserve">different </w:t>
      </w:r>
      <w:r w:rsidR="00FD4406" w:rsidRPr="009F5BD6">
        <w:t>SL-DRX cycle</w:t>
      </w:r>
      <w:r w:rsidR="00077FA7" w:rsidRPr="009F5BD6">
        <w:t>s</w:t>
      </w:r>
      <w:r w:rsidR="00FD4406" w:rsidRPr="009F5BD6">
        <w:t xml:space="preserve">, for different cast types or </w:t>
      </w:r>
      <w:proofErr w:type="spellStart"/>
      <w:r w:rsidR="00FD4406" w:rsidRPr="009F5BD6">
        <w:t>Qos</w:t>
      </w:r>
      <w:proofErr w:type="spellEnd"/>
      <w:r w:rsidR="00FD4406" w:rsidRPr="009F5BD6">
        <w:t>.</w:t>
      </w:r>
      <w:r w:rsidR="009C6BC8" w:rsidRPr="009F5BD6">
        <w:t xml:space="preserve"> </w:t>
      </w:r>
      <w:r w:rsidR="00E92288" w:rsidRPr="009F5BD6">
        <w:t xml:space="preserve">For defining the RRM requirements, </w:t>
      </w:r>
      <w:r w:rsidR="00D97FD7" w:rsidRPr="009F5BD6">
        <w:t xml:space="preserve">the </w:t>
      </w:r>
      <w:r w:rsidR="00D97FD7" w:rsidRPr="009F5BD6">
        <w:rPr>
          <w:rFonts w:hint="eastAsia"/>
        </w:rPr>
        <w:t>worst</w:t>
      </w:r>
      <w:r w:rsidR="00D97FD7" w:rsidRPr="009F5BD6">
        <w:t xml:space="preserve"> case, i.e. max </w:t>
      </w:r>
      <w:r w:rsidR="0074077D" w:rsidRPr="009F5BD6">
        <w:t>cycle among active</w:t>
      </w:r>
      <w:r w:rsidR="00D97FD7" w:rsidRPr="009F5BD6">
        <w:t xml:space="preserve"> </w:t>
      </w:r>
      <w:r w:rsidR="00E92288" w:rsidRPr="009F5BD6">
        <w:t xml:space="preserve">SL-DRX </w:t>
      </w:r>
      <w:r w:rsidR="0074077D" w:rsidRPr="009F5BD6">
        <w:t>configurations</w:t>
      </w:r>
      <w:r w:rsidR="00D97FD7" w:rsidRPr="009F5BD6">
        <w:t>,</w:t>
      </w:r>
      <w:r w:rsidR="00E92288" w:rsidRPr="009F5BD6">
        <w:t xml:space="preserve"> </w:t>
      </w:r>
      <w:r w:rsidR="00D97FD7" w:rsidRPr="009F5BD6">
        <w:t>could</w:t>
      </w:r>
      <w:r w:rsidR="00E92288" w:rsidRPr="009F5BD6">
        <w:t xml:space="preserve"> be used.  </w:t>
      </w:r>
    </w:p>
    <w:p w14:paraId="2F975213" w14:textId="0F5F8C17" w:rsidR="00E94E3A" w:rsidRPr="00D40086" w:rsidRDefault="00E94E3A" w:rsidP="00E94E3A">
      <w:pPr>
        <w:spacing w:afterLines="50" w:after="120"/>
        <w:jc w:val="both"/>
        <w:rPr>
          <w:b/>
        </w:rPr>
      </w:pPr>
      <w:r w:rsidRPr="009F5BD6">
        <w:rPr>
          <w:rFonts w:eastAsiaTheme="minorEastAsia" w:hint="eastAsia"/>
          <w:b/>
          <w:iCs/>
        </w:rPr>
        <w:t>P</w:t>
      </w:r>
      <w:r w:rsidRPr="009F5BD6">
        <w:rPr>
          <w:rFonts w:eastAsiaTheme="minorEastAsia"/>
          <w:b/>
          <w:iCs/>
        </w:rPr>
        <w:t xml:space="preserve">roposal </w:t>
      </w:r>
      <w:r w:rsidR="00FD4406" w:rsidRPr="009F5BD6">
        <w:rPr>
          <w:rFonts w:eastAsiaTheme="minorEastAsia"/>
          <w:b/>
          <w:iCs/>
        </w:rPr>
        <w:t>3</w:t>
      </w:r>
      <w:r w:rsidRPr="009F5BD6">
        <w:rPr>
          <w:rFonts w:eastAsiaTheme="minorEastAsia"/>
          <w:b/>
          <w:iCs/>
        </w:rPr>
        <w:t xml:space="preserve">: </w:t>
      </w:r>
      <w:r w:rsidR="0023674C" w:rsidRPr="009F5BD6">
        <w:rPr>
          <w:b/>
        </w:rPr>
        <w:t xml:space="preserve">For multiple </w:t>
      </w:r>
      <w:r w:rsidR="000457DA" w:rsidRPr="009F5BD6">
        <w:rPr>
          <w:b/>
        </w:rPr>
        <w:t xml:space="preserve">active </w:t>
      </w:r>
      <w:r w:rsidR="0042021E" w:rsidRPr="009F5BD6">
        <w:rPr>
          <w:b/>
        </w:rPr>
        <w:t>SL-DRX c</w:t>
      </w:r>
      <w:r w:rsidR="000457DA" w:rsidRPr="009F5BD6">
        <w:rPr>
          <w:b/>
        </w:rPr>
        <w:t>onfigurations</w:t>
      </w:r>
      <w:r w:rsidR="0066744E" w:rsidRPr="009F5BD6">
        <w:rPr>
          <w:b/>
        </w:rPr>
        <w:t>, the max SL-DRX cycle should be used</w:t>
      </w:r>
      <w:r w:rsidRPr="009F5BD6">
        <w:rPr>
          <w:b/>
        </w:rPr>
        <w:t>.</w:t>
      </w:r>
    </w:p>
    <w:p w14:paraId="0A0D7B5D" w14:textId="77777777" w:rsidR="00A65675" w:rsidRDefault="00A65675" w:rsidP="00E94E3A">
      <w:pPr>
        <w:spacing w:afterLines="50" w:after="120"/>
        <w:jc w:val="both"/>
        <w:rPr>
          <w:b/>
          <w:sz w:val="21"/>
          <w:szCs w:val="21"/>
        </w:rPr>
      </w:pPr>
    </w:p>
    <w:tbl>
      <w:tblPr>
        <w:tblStyle w:val="aff"/>
        <w:tblW w:w="0" w:type="auto"/>
        <w:tblLook w:val="04A0" w:firstRow="1" w:lastRow="0" w:firstColumn="1" w:lastColumn="0" w:noHBand="0" w:noVBand="1"/>
      </w:tblPr>
      <w:tblGrid>
        <w:gridCol w:w="9631"/>
      </w:tblGrid>
      <w:tr w:rsidR="008E59EB" w14:paraId="1DE1CB1C" w14:textId="77777777" w:rsidTr="008E59EB">
        <w:tc>
          <w:tcPr>
            <w:tcW w:w="9631" w:type="dxa"/>
          </w:tcPr>
          <w:p w14:paraId="783AFA93" w14:textId="3048E920" w:rsidR="006B15E1" w:rsidRPr="006B15E1" w:rsidRDefault="006B15E1" w:rsidP="006B15E1">
            <w:pPr>
              <w:spacing w:afterLines="50" w:after="120"/>
              <w:rPr>
                <w:b/>
                <w:sz w:val="21"/>
                <w:szCs w:val="21"/>
                <w:lang w:val="en-US"/>
              </w:rPr>
            </w:pPr>
            <w:r w:rsidRPr="006B15E1">
              <w:rPr>
                <w:b/>
                <w:sz w:val="21"/>
                <w:szCs w:val="21"/>
                <w:lang w:val="en-US"/>
              </w:rPr>
              <w:t xml:space="preserve">Issue 1-2-3: </w:t>
            </w:r>
            <w:proofErr w:type="spellStart"/>
            <w:r w:rsidRPr="006B15E1">
              <w:rPr>
                <w:b/>
                <w:sz w:val="21"/>
                <w:szCs w:val="21"/>
                <w:lang w:val="en-US"/>
              </w:rPr>
              <w:t>SyncRef</w:t>
            </w:r>
            <w:proofErr w:type="spellEnd"/>
            <w:r w:rsidRPr="006B15E1">
              <w:rPr>
                <w:b/>
                <w:sz w:val="21"/>
                <w:szCs w:val="21"/>
                <w:lang w:val="en-US"/>
              </w:rPr>
              <w:t xml:space="preserve"> UE detection time of Selection/reselection of V2X Synchronization Reference Source</w:t>
            </w:r>
          </w:p>
          <w:p w14:paraId="09ABBEA2" w14:textId="77777777" w:rsidR="006B15E1" w:rsidRPr="006B15E1" w:rsidRDefault="006B15E1" w:rsidP="00B31363">
            <w:pPr>
              <w:numPr>
                <w:ilvl w:val="0"/>
                <w:numId w:val="12"/>
              </w:numPr>
              <w:spacing w:afterLines="50" w:after="120"/>
              <w:rPr>
                <w:lang w:val="en-US"/>
              </w:rPr>
            </w:pPr>
            <w:r w:rsidRPr="006B15E1">
              <w:rPr>
                <w:lang w:val="en-US"/>
              </w:rPr>
              <w:t xml:space="preserve">Define the requirements separately for synchronous case and asynchronous case </w:t>
            </w:r>
          </w:p>
          <w:p w14:paraId="1CBD0F9D" w14:textId="77777777" w:rsidR="006B15E1" w:rsidRPr="006B15E1" w:rsidRDefault="006B15E1" w:rsidP="00B31363">
            <w:pPr>
              <w:numPr>
                <w:ilvl w:val="0"/>
                <w:numId w:val="12"/>
              </w:numPr>
              <w:spacing w:afterLines="50" w:after="120"/>
              <w:rPr>
                <w:lang w:val="en-US"/>
              </w:rPr>
            </w:pPr>
            <w:r w:rsidRPr="006B15E1">
              <w:rPr>
                <w:lang w:val="en-US"/>
              </w:rPr>
              <w:t>FFS</w:t>
            </w:r>
          </w:p>
          <w:p w14:paraId="1C0CCDCF" w14:textId="77777777" w:rsidR="006B15E1" w:rsidRPr="006B15E1" w:rsidRDefault="006B15E1" w:rsidP="00B31363">
            <w:pPr>
              <w:numPr>
                <w:ilvl w:val="1"/>
                <w:numId w:val="12"/>
              </w:numPr>
              <w:spacing w:afterLines="50" w:after="120"/>
              <w:rPr>
                <w:lang w:val="en-US"/>
              </w:rPr>
            </w:pPr>
            <w:r w:rsidRPr="006B15E1">
              <w:rPr>
                <w:lang w:val="en-US"/>
              </w:rPr>
              <w:t>How to select SL-DRX cycle length for multiple active SL-DRX configurations</w:t>
            </w:r>
          </w:p>
          <w:p w14:paraId="32403486" w14:textId="77777777" w:rsidR="006B15E1" w:rsidRPr="006B15E1" w:rsidRDefault="006B15E1" w:rsidP="00B31363">
            <w:pPr>
              <w:numPr>
                <w:ilvl w:val="1"/>
                <w:numId w:val="12"/>
              </w:numPr>
              <w:spacing w:afterLines="50" w:after="120"/>
              <w:rPr>
                <w:lang w:val="en-US"/>
              </w:rPr>
            </w:pPr>
            <w:r w:rsidRPr="006B15E1">
              <w:rPr>
                <w:lang w:val="en-US"/>
              </w:rPr>
              <w:t>Whether to consider measuring SLSS from multiple SLSS periods in a SL-DRX cycle, or measuring only SLSS from one SLSS period per SL-DRX cycle, if SL-DRX cycle length &gt; SLSS period</w:t>
            </w:r>
          </w:p>
          <w:p w14:paraId="7E6EFE8C" w14:textId="5C330A5F" w:rsidR="006B15E1" w:rsidRPr="006B15E1" w:rsidRDefault="006B15E1" w:rsidP="006B15E1">
            <w:pPr>
              <w:spacing w:afterLines="50" w:after="120"/>
              <w:rPr>
                <w:b/>
                <w:sz w:val="21"/>
                <w:szCs w:val="21"/>
                <w:lang w:val="en-US"/>
              </w:rPr>
            </w:pPr>
            <w:r w:rsidRPr="006B15E1">
              <w:rPr>
                <w:rFonts w:hint="eastAsia"/>
                <w:b/>
                <w:sz w:val="21"/>
                <w:szCs w:val="21"/>
                <w:lang w:val="en-US"/>
              </w:rPr>
              <w:t>Issue 1-</w:t>
            </w:r>
            <w:r w:rsidRPr="006B15E1">
              <w:rPr>
                <w:b/>
                <w:sz w:val="21"/>
                <w:szCs w:val="21"/>
                <w:lang w:val="en-US"/>
              </w:rPr>
              <w:t>2</w:t>
            </w:r>
            <w:r w:rsidRPr="006B15E1">
              <w:rPr>
                <w:rFonts w:hint="eastAsia"/>
                <w:b/>
                <w:sz w:val="21"/>
                <w:szCs w:val="21"/>
                <w:lang w:val="en-US"/>
              </w:rPr>
              <w:t>-</w:t>
            </w:r>
            <w:r w:rsidRPr="006B15E1">
              <w:rPr>
                <w:b/>
                <w:sz w:val="21"/>
                <w:szCs w:val="21"/>
                <w:lang w:val="en-US"/>
              </w:rPr>
              <w:t>4: PSBCH-RSRP measurement period of Selection/reselection of V2X Synchronization Reference Source</w:t>
            </w:r>
            <w:r w:rsidRPr="006B15E1">
              <w:rPr>
                <w:rFonts w:hint="eastAsia"/>
                <w:b/>
                <w:sz w:val="21"/>
                <w:szCs w:val="21"/>
                <w:lang w:val="en-US"/>
              </w:rPr>
              <w:t xml:space="preserve"> </w:t>
            </w:r>
          </w:p>
          <w:p w14:paraId="032843B0" w14:textId="50283D7C" w:rsidR="006B15E1" w:rsidRPr="006B15E1" w:rsidRDefault="006B15E1" w:rsidP="00B31363">
            <w:pPr>
              <w:numPr>
                <w:ilvl w:val="0"/>
                <w:numId w:val="12"/>
              </w:numPr>
              <w:spacing w:afterLines="50" w:after="120"/>
              <w:rPr>
                <w:lang w:val="en-US"/>
              </w:rPr>
            </w:pPr>
            <w:r w:rsidRPr="006B15E1">
              <w:rPr>
                <w:lang w:val="en-US"/>
              </w:rPr>
              <w:t xml:space="preserve">Option 1: </w:t>
            </w:r>
            <w:proofErr w:type="gramStart"/>
            <w:r w:rsidRPr="006B15E1">
              <w:rPr>
                <w:lang w:val="en-US"/>
              </w:rPr>
              <w:t>max(</w:t>
            </w:r>
            <w:proofErr w:type="gramEnd"/>
            <w:r w:rsidRPr="006B15E1">
              <w:rPr>
                <w:lang w:val="en-US"/>
              </w:rPr>
              <w:t>320ms, 2 SL-DRX cycles) as starting point</w:t>
            </w:r>
          </w:p>
          <w:p w14:paraId="3AB9701C" w14:textId="77777777" w:rsidR="006B15E1" w:rsidRPr="006B15E1" w:rsidRDefault="006B15E1" w:rsidP="00B31363">
            <w:pPr>
              <w:numPr>
                <w:ilvl w:val="1"/>
                <w:numId w:val="12"/>
              </w:numPr>
              <w:spacing w:afterLines="50" w:after="120"/>
              <w:rPr>
                <w:lang w:val="en-US"/>
              </w:rPr>
            </w:pPr>
            <w:r w:rsidRPr="006B15E1">
              <w:rPr>
                <w:lang w:val="en-US"/>
              </w:rPr>
              <w:t>For multiple SL-DRX cycles, FFS which one would be applied</w:t>
            </w:r>
          </w:p>
          <w:p w14:paraId="770EAC5A" w14:textId="77777777" w:rsidR="006B15E1" w:rsidRPr="006B15E1" w:rsidRDefault="006B15E1" w:rsidP="00B31363">
            <w:pPr>
              <w:numPr>
                <w:ilvl w:val="1"/>
                <w:numId w:val="12"/>
              </w:numPr>
              <w:spacing w:afterLines="50" w:after="120"/>
              <w:rPr>
                <w:lang w:val="en-US"/>
              </w:rPr>
            </w:pPr>
            <w:r w:rsidRPr="006B15E1">
              <w:rPr>
                <w:lang w:val="en-US"/>
              </w:rPr>
              <w:t>Other options based on the assumption of UE behavior different than one SLSS measurement per SL-DRX cycle are not precluded</w:t>
            </w:r>
          </w:p>
          <w:p w14:paraId="08F6E2CC" w14:textId="32CB9C15" w:rsidR="006B15E1" w:rsidRPr="006B15E1" w:rsidRDefault="006B15E1" w:rsidP="00B31363">
            <w:pPr>
              <w:numPr>
                <w:ilvl w:val="0"/>
                <w:numId w:val="12"/>
              </w:numPr>
              <w:spacing w:afterLines="50" w:after="120"/>
              <w:rPr>
                <w:lang w:val="en-US"/>
              </w:rPr>
            </w:pPr>
            <w:r w:rsidRPr="006B15E1">
              <w:rPr>
                <w:lang w:val="en-US"/>
              </w:rPr>
              <w:t>Option 2: FFS whether or not to depend on the progress of SL DRX</w:t>
            </w:r>
          </w:p>
          <w:p w14:paraId="53F5C1B7" w14:textId="354917F1" w:rsidR="006B15E1" w:rsidRPr="006B15E1" w:rsidRDefault="006B15E1" w:rsidP="006B15E1">
            <w:pPr>
              <w:spacing w:afterLines="50" w:after="120"/>
              <w:rPr>
                <w:b/>
                <w:sz w:val="21"/>
                <w:szCs w:val="21"/>
                <w:lang w:val="en-US"/>
              </w:rPr>
            </w:pPr>
            <w:r w:rsidRPr="006B15E1">
              <w:rPr>
                <w:b/>
                <w:sz w:val="21"/>
                <w:szCs w:val="21"/>
                <w:lang w:val="en-US"/>
              </w:rPr>
              <w:br w:type="page"/>
              <w:t>Issue 1-2-5: UE dropping requirements of Selection/reselection of V2X Synchronization Reference Source</w:t>
            </w:r>
          </w:p>
          <w:p w14:paraId="16155C48" w14:textId="77777777" w:rsidR="006B15E1" w:rsidRPr="006B15E1" w:rsidRDefault="006B15E1" w:rsidP="00B31363">
            <w:pPr>
              <w:numPr>
                <w:ilvl w:val="0"/>
                <w:numId w:val="12"/>
              </w:numPr>
              <w:spacing w:afterLines="50" w:after="120"/>
              <w:rPr>
                <w:lang w:val="en-US"/>
              </w:rPr>
            </w:pPr>
            <w:r w:rsidRPr="006B15E1">
              <w:rPr>
                <w:lang w:val="en-US"/>
              </w:rPr>
              <w:t>Selection/reselection of V2X Synchronization Reference Source with SL-DRX</w:t>
            </w:r>
          </w:p>
          <w:p w14:paraId="4C81F59F" w14:textId="77777777" w:rsidR="006B15E1" w:rsidRPr="006B15E1" w:rsidRDefault="006B15E1" w:rsidP="00B31363">
            <w:pPr>
              <w:numPr>
                <w:ilvl w:val="1"/>
                <w:numId w:val="12"/>
              </w:numPr>
              <w:spacing w:afterLines="50" w:after="120"/>
              <w:rPr>
                <w:lang w:val="en-US"/>
              </w:rPr>
            </w:pPr>
            <w:r w:rsidRPr="006B15E1">
              <w:rPr>
                <w:lang w:val="en-US"/>
              </w:rPr>
              <w:t>Asynchronous case: UE is allowed to drop V2X reception for the purpose selection/reselection of V2X Synchronization Reference Source</w:t>
            </w:r>
          </w:p>
          <w:p w14:paraId="7574D379" w14:textId="444076EC" w:rsidR="006B15E1" w:rsidRPr="0074077D" w:rsidRDefault="006B15E1" w:rsidP="00B31363">
            <w:pPr>
              <w:numPr>
                <w:ilvl w:val="1"/>
                <w:numId w:val="12"/>
              </w:numPr>
              <w:spacing w:afterLines="50" w:after="120"/>
              <w:rPr>
                <w:lang w:val="en-US"/>
              </w:rPr>
            </w:pPr>
            <w:r w:rsidRPr="006B15E1">
              <w:rPr>
                <w:lang w:val="en-US"/>
              </w:rPr>
              <w:t xml:space="preserve">FFS if TX dropping requirement shall be defined and how to </w:t>
            </w:r>
            <w:proofErr w:type="gramStart"/>
            <w:r w:rsidRPr="006B15E1">
              <w:rPr>
                <w:lang w:val="en-US"/>
              </w:rPr>
              <w:t>take into account</w:t>
            </w:r>
            <w:proofErr w:type="gramEnd"/>
            <w:r w:rsidRPr="006B15E1">
              <w:rPr>
                <w:lang w:val="en-US"/>
              </w:rPr>
              <w:t xml:space="preserve"> SL-DRX</w:t>
            </w:r>
          </w:p>
        </w:tc>
      </w:tr>
    </w:tbl>
    <w:p w14:paraId="774736C2" w14:textId="52CDF6B0" w:rsidR="00D20FBE" w:rsidRDefault="004B5D3B" w:rsidP="00E94E3A">
      <w:pPr>
        <w:spacing w:afterLines="50" w:after="120"/>
        <w:jc w:val="both"/>
      </w:pPr>
      <w:r>
        <w:t>As shown below, t</w:t>
      </w:r>
      <w:r w:rsidR="002A01B1">
        <w:t>he e</w:t>
      </w:r>
      <w:r w:rsidR="002A01B1">
        <w:rPr>
          <w:rFonts w:hint="eastAsia"/>
        </w:rPr>
        <w:t>xisting</w:t>
      </w:r>
      <w:r w:rsidR="002A01B1">
        <w:t xml:space="preserve"> requirements for selection/reselection of V2X synchronization reference source include the detection time and drop </w:t>
      </w:r>
      <w:r w:rsidR="008239EF">
        <w:rPr>
          <w:rFonts w:hint="eastAsia"/>
        </w:rPr>
        <w:t>be</w:t>
      </w:r>
      <w:r w:rsidR="008239EF">
        <w:t xml:space="preserve">haviour </w:t>
      </w:r>
      <w:r w:rsidR="002A01B1">
        <w:t xml:space="preserve">for UE to identify newly detectable intra-frequency </w:t>
      </w:r>
      <w:proofErr w:type="spellStart"/>
      <w:r w:rsidR="002A01B1">
        <w:t>SyncRef</w:t>
      </w:r>
      <w:proofErr w:type="spellEnd"/>
      <w:r w:rsidR="002A01B1">
        <w:t xml:space="preserve"> UE, and measurement period for UE to perform PSBCH-RSRP measurement for the identified </w:t>
      </w:r>
      <w:proofErr w:type="spellStart"/>
      <w:r w:rsidR="002A01B1">
        <w:t>SyncRef</w:t>
      </w:r>
      <w:proofErr w:type="spellEnd"/>
      <w:r w:rsidR="002A01B1">
        <w:t xml:space="preserve"> UE. </w:t>
      </w:r>
      <w:r w:rsidR="00D37929">
        <w:t xml:space="preserve">In our view, </w:t>
      </w:r>
      <w:r w:rsidR="00E64DEB">
        <w:t>at least the</w:t>
      </w:r>
      <w:r w:rsidR="00D37929">
        <w:t xml:space="preserve"> drop behaviour</w:t>
      </w:r>
      <w:r w:rsidR="00D20FBE">
        <w:t xml:space="preserve"> </w:t>
      </w:r>
      <w:r w:rsidR="00D20FBE">
        <w:rPr>
          <w:rFonts w:hint="eastAsia"/>
        </w:rPr>
        <w:t>for</w:t>
      </w:r>
      <w:r w:rsidR="00D20FBE">
        <w:t xml:space="preserve"> both transmission and reception</w:t>
      </w:r>
      <w:r w:rsidR="00EF12CC">
        <w:t xml:space="preserve"> (in term of whether dropping is allowed)</w:t>
      </w:r>
      <w:r w:rsidR="00D37929">
        <w:t xml:space="preserve"> </w:t>
      </w:r>
      <w:r w:rsidR="00D20FBE">
        <w:t>should</w:t>
      </w:r>
      <w:r w:rsidR="00EB1E18">
        <w:t xml:space="preserve"> not</w:t>
      </w:r>
      <w:r w:rsidR="00D20FBE">
        <w:t xml:space="preserve"> be</w:t>
      </w:r>
      <w:r w:rsidR="00EB1E18">
        <w:t xml:space="preserve"> impacted by SL-DRX</w:t>
      </w:r>
      <w:r w:rsidR="006B39A8">
        <w:t xml:space="preserve"> configuration</w:t>
      </w:r>
      <w:r w:rsidR="00E64DEB">
        <w:rPr>
          <w:rFonts w:hint="eastAsia"/>
        </w:rPr>
        <w:t>.</w:t>
      </w:r>
      <w:r w:rsidR="00D20FBE">
        <w:t xml:space="preserve"> However, how to calculate</w:t>
      </w:r>
      <w:r w:rsidR="00D40086">
        <w:t xml:space="preserve"> dropping rate is not clear, especially for asynchronous case. The exact dropping rate can be further studied.</w:t>
      </w:r>
    </w:p>
    <w:p w14:paraId="4DE1DD5C" w14:textId="1E98E0E6" w:rsidR="00D40086" w:rsidRPr="00394208" w:rsidRDefault="00D40086" w:rsidP="00D40086">
      <w:pPr>
        <w:spacing w:afterLines="50" w:after="120"/>
        <w:jc w:val="both"/>
        <w:rPr>
          <w:b/>
        </w:rPr>
      </w:pPr>
      <w:r w:rsidRPr="00A13214">
        <w:rPr>
          <w:b/>
        </w:rPr>
        <w:t xml:space="preserve">Proposal </w:t>
      </w:r>
      <w:r>
        <w:rPr>
          <w:b/>
        </w:rPr>
        <w:t>4</w:t>
      </w:r>
      <w:r w:rsidRPr="00A13214">
        <w:rPr>
          <w:b/>
        </w:rPr>
        <w:t>:</w:t>
      </w:r>
      <w:r w:rsidRPr="0060320F">
        <w:rPr>
          <w:b/>
        </w:rPr>
        <w:t xml:space="preserve"> </w:t>
      </w:r>
      <w:r w:rsidR="00711B3A">
        <w:rPr>
          <w:b/>
        </w:rPr>
        <w:t xml:space="preserve">Discuss how to calculate dropping rate </w:t>
      </w:r>
      <w:r w:rsidR="00BE7759">
        <w:rPr>
          <w:b/>
        </w:rPr>
        <w:t>with</w:t>
      </w:r>
      <w:r w:rsidR="00711B3A">
        <w:rPr>
          <w:b/>
        </w:rPr>
        <w:t xml:space="preserve"> SL-DRX</w:t>
      </w:r>
      <w:r>
        <w:rPr>
          <w:b/>
        </w:rPr>
        <w:t>.</w:t>
      </w:r>
    </w:p>
    <w:p w14:paraId="109C0E6B" w14:textId="77777777" w:rsidR="00D40086" w:rsidRPr="00D40086" w:rsidRDefault="00D40086" w:rsidP="00E94E3A">
      <w:pPr>
        <w:spacing w:afterLines="50" w:after="120"/>
        <w:jc w:val="both"/>
      </w:pPr>
    </w:p>
    <w:p w14:paraId="21A18D66" w14:textId="2ECCEAB4" w:rsidR="00CE6B89" w:rsidRDefault="00D46F4C" w:rsidP="00546838">
      <w:pPr>
        <w:spacing w:afterLines="50" w:after="120"/>
        <w:jc w:val="both"/>
      </w:pPr>
      <w:r>
        <w:t xml:space="preserve">The time for new </w:t>
      </w:r>
      <w:proofErr w:type="spellStart"/>
      <w:r>
        <w:t>SyncRef</w:t>
      </w:r>
      <w:proofErr w:type="spellEnd"/>
      <w:r>
        <w:t xml:space="preserve"> UE detection and PSBCH-RSRP measurement </w:t>
      </w:r>
      <w:r w:rsidR="006D533A">
        <w:t>may be extended due to SL-DRX</w:t>
      </w:r>
      <w:r w:rsidR="0022775C">
        <w:t xml:space="preserve"> configuration</w:t>
      </w:r>
      <w:r w:rsidR="006D533A">
        <w:t xml:space="preserve">. </w:t>
      </w:r>
      <w:r w:rsidR="00EF12CC">
        <w:t xml:space="preserve">For </w:t>
      </w:r>
      <w:r w:rsidR="009F3757">
        <w:t xml:space="preserve">measuring SLSS from </w:t>
      </w:r>
      <w:r w:rsidR="00EF12CC">
        <w:t xml:space="preserve">multiple SLSS </w:t>
      </w:r>
      <w:r w:rsidR="009F3757">
        <w:t>period</w:t>
      </w:r>
      <w:r w:rsidR="00EF12CC">
        <w:t xml:space="preserve"> in one SL-DRX cycle, we don’t think it is a good way to use this assumption. This is a kind of optimized UE implementation but should not be considered when defining RRM requirements. </w:t>
      </w:r>
      <w:r w:rsidR="00546838">
        <w:t xml:space="preserve">So, </w:t>
      </w:r>
      <w:proofErr w:type="gramStart"/>
      <w:r w:rsidR="00546838" w:rsidRPr="006B15E1">
        <w:rPr>
          <w:lang w:val="en-US"/>
        </w:rPr>
        <w:t>max(</w:t>
      </w:r>
      <w:proofErr w:type="gramEnd"/>
      <w:r w:rsidR="00546838" w:rsidRPr="006B15E1">
        <w:rPr>
          <w:lang w:val="en-US"/>
        </w:rPr>
        <w:t xml:space="preserve">320ms, 2 SL-DRX cycles) </w:t>
      </w:r>
      <w:r w:rsidR="00AE6C78">
        <w:rPr>
          <w:lang w:val="en-US"/>
        </w:rPr>
        <w:t xml:space="preserve">should be used </w:t>
      </w:r>
      <w:r w:rsidR="00546838" w:rsidRPr="006B15E1">
        <w:rPr>
          <w:lang w:val="en-US"/>
        </w:rPr>
        <w:t xml:space="preserve">as </w:t>
      </w:r>
      <w:r w:rsidR="00CA7C30">
        <w:rPr>
          <w:lang w:val="en-US"/>
        </w:rPr>
        <w:t xml:space="preserve">the </w:t>
      </w:r>
      <w:r w:rsidR="00546838" w:rsidRPr="006B15E1">
        <w:rPr>
          <w:lang w:val="en-US"/>
        </w:rPr>
        <w:t>starting point</w:t>
      </w:r>
      <w:r w:rsidR="006D533A">
        <w:t xml:space="preserve"> for PSBCH-RSRP</w:t>
      </w:r>
      <w:r w:rsidR="003E1B25">
        <w:t xml:space="preserve"> measurement</w:t>
      </w:r>
      <w:r w:rsidR="00CA7C30">
        <w:t>s.</w:t>
      </w:r>
    </w:p>
    <w:p w14:paraId="1F1D2ED0" w14:textId="35376070" w:rsidR="00672A34" w:rsidRPr="009F3757" w:rsidRDefault="00D46F4C" w:rsidP="00E94E3A">
      <w:pPr>
        <w:spacing w:afterLines="50" w:after="120"/>
        <w:jc w:val="both"/>
        <w:rPr>
          <w:b/>
        </w:rPr>
      </w:pPr>
      <w:r w:rsidRPr="00A13214">
        <w:rPr>
          <w:b/>
        </w:rPr>
        <w:t xml:space="preserve">Proposal </w:t>
      </w:r>
      <w:r>
        <w:rPr>
          <w:b/>
        </w:rPr>
        <w:t>5</w:t>
      </w:r>
      <w:r w:rsidRPr="00A13214">
        <w:rPr>
          <w:b/>
        </w:rPr>
        <w:t>:</w:t>
      </w:r>
      <w:r w:rsidR="00AD2917">
        <w:rPr>
          <w:b/>
        </w:rPr>
        <w:t xml:space="preserve"> </w:t>
      </w:r>
      <w:r w:rsidR="009F3757" w:rsidRPr="009F3757">
        <w:rPr>
          <w:b/>
        </w:rPr>
        <w:t xml:space="preserve">Support </w:t>
      </w:r>
      <w:proofErr w:type="gramStart"/>
      <w:r w:rsidR="009F3757" w:rsidRPr="009F3757">
        <w:rPr>
          <w:b/>
        </w:rPr>
        <w:t>m</w:t>
      </w:r>
      <w:r w:rsidR="009F3757" w:rsidRPr="009F3757">
        <w:rPr>
          <w:b/>
          <w:lang w:val="en-US"/>
        </w:rPr>
        <w:t>ax(</w:t>
      </w:r>
      <w:proofErr w:type="gramEnd"/>
      <w:r w:rsidR="009F3757" w:rsidRPr="009F3757">
        <w:rPr>
          <w:b/>
          <w:lang w:val="en-US"/>
        </w:rPr>
        <w:t>320ms, 2 SL-DRX cycles) as the starting point</w:t>
      </w:r>
      <w:r w:rsidR="009F3757" w:rsidRPr="009F3757">
        <w:rPr>
          <w:b/>
        </w:rPr>
        <w:t xml:space="preserve"> for PSBCH-RSRP measurements, and</w:t>
      </w:r>
      <w:r w:rsidR="009F3757" w:rsidRPr="009F3757">
        <w:rPr>
          <w:b/>
          <w:lang w:val="en-US"/>
        </w:rPr>
        <w:t xml:space="preserve"> measuring only SLSS from one SLSS period per SL-DRX cycle</w:t>
      </w:r>
      <w:r w:rsidRPr="009F3757">
        <w:rPr>
          <w:b/>
        </w:rPr>
        <w:t>.</w:t>
      </w:r>
    </w:p>
    <w:tbl>
      <w:tblPr>
        <w:tblStyle w:val="aff"/>
        <w:tblW w:w="0" w:type="auto"/>
        <w:tblLook w:val="04A0" w:firstRow="1" w:lastRow="0" w:firstColumn="1" w:lastColumn="0" w:noHBand="0" w:noVBand="1"/>
      </w:tblPr>
      <w:tblGrid>
        <w:gridCol w:w="9631"/>
      </w:tblGrid>
      <w:tr w:rsidR="00672A34" w14:paraId="06CEC08A" w14:textId="77777777" w:rsidTr="00672A34">
        <w:tc>
          <w:tcPr>
            <w:tcW w:w="9631" w:type="dxa"/>
          </w:tcPr>
          <w:p w14:paraId="037E4276" w14:textId="2D9132FD" w:rsidR="00AA0934" w:rsidRPr="00AA0934" w:rsidRDefault="00AA0934" w:rsidP="00672A34">
            <w:pPr>
              <w:rPr>
                <w:b/>
              </w:rPr>
            </w:pPr>
            <w:r>
              <w:rPr>
                <w:b/>
                <w:noProof/>
              </w:rPr>
              <w:t>[</w:t>
            </w:r>
            <w:r w:rsidRPr="00AA0934">
              <w:rPr>
                <w:b/>
                <w:noProof/>
              </w:rPr>
              <w:t xml:space="preserve">TS 38.133 Section 12.4 Selection / Reselection of </w:t>
            </w:r>
            <w:r w:rsidRPr="00AA0934">
              <w:rPr>
                <w:rFonts w:hint="eastAsia"/>
                <w:b/>
                <w:noProof/>
              </w:rPr>
              <w:t xml:space="preserve">V2X </w:t>
            </w:r>
            <w:r w:rsidRPr="00AA0934">
              <w:rPr>
                <w:b/>
                <w:noProof/>
              </w:rPr>
              <w:t>Synchronization Reference</w:t>
            </w:r>
            <w:r w:rsidRPr="00AA0934">
              <w:rPr>
                <w:b/>
                <w:noProof/>
                <w:lang w:eastAsia="en-GB"/>
              </w:rPr>
              <w:t xml:space="preserve"> Source</w:t>
            </w:r>
            <w:r>
              <w:rPr>
                <w:b/>
                <w:noProof/>
                <w:lang w:eastAsia="en-GB"/>
              </w:rPr>
              <w:t>]</w:t>
            </w:r>
          </w:p>
          <w:p w14:paraId="0AA0B3BE" w14:textId="4202BF31" w:rsidR="00672A34" w:rsidRPr="006F7711" w:rsidRDefault="00672A34" w:rsidP="00672A34">
            <w:pPr>
              <w:rPr>
                <w:rFonts w:eastAsia="Malgun Gothic"/>
              </w:rPr>
            </w:pPr>
            <w:r w:rsidRPr="006F7711">
              <w:rPr>
                <w:rFonts w:hint="eastAsia"/>
              </w:rPr>
              <w:t xml:space="preserve">When GNSS </w:t>
            </w:r>
            <w:r w:rsidRPr="006F7711">
              <w:t>synchronization reference source</w:t>
            </w:r>
            <w:r w:rsidRPr="006F7711">
              <w:rPr>
                <w:rFonts w:hint="eastAsia"/>
              </w:rPr>
              <w:t xml:space="preserve"> is configured as the highest priority and</w:t>
            </w:r>
          </w:p>
          <w:p w14:paraId="521C3A2B" w14:textId="77777777" w:rsidR="00672A34" w:rsidRPr="006F7711" w:rsidRDefault="00672A34" w:rsidP="00672A34">
            <w:pPr>
              <w:pStyle w:val="B10"/>
            </w:pPr>
            <w:r w:rsidRPr="006F7711">
              <w:t>-</w:t>
            </w:r>
            <w:r w:rsidRPr="006F7711">
              <w:tab/>
              <w:t>UE is synchronized to GNSS directly,</w:t>
            </w:r>
          </w:p>
          <w:p w14:paraId="1FF05BAA" w14:textId="77777777" w:rsidR="00672A34" w:rsidRPr="006F7711" w:rsidRDefault="00672A34" w:rsidP="00672A34">
            <w:pPr>
              <w:pStyle w:val="B2"/>
            </w:pPr>
            <w:r w:rsidRPr="006F7711">
              <w:t>-</w:t>
            </w:r>
            <w:r w:rsidRPr="006F7711">
              <w:tab/>
              <w:t xml:space="preserve">UE shall not drop any V2X SLSS and data transmission for the purpose of selection/reselection to the </w:t>
            </w:r>
            <w:proofErr w:type="spellStart"/>
            <w:r w:rsidRPr="006F7711">
              <w:t>SyncRef</w:t>
            </w:r>
            <w:proofErr w:type="spellEnd"/>
            <w:r w:rsidRPr="006F7711">
              <w:t xml:space="preserve"> UE.</w:t>
            </w:r>
          </w:p>
          <w:p w14:paraId="62F94CA4" w14:textId="77777777" w:rsidR="00672A34" w:rsidRPr="006F7711" w:rsidRDefault="00672A34" w:rsidP="00672A34">
            <w:pPr>
              <w:pStyle w:val="B10"/>
            </w:pPr>
            <w:r w:rsidRPr="006F7711">
              <w:lastRenderedPageBreak/>
              <w:t>-</w:t>
            </w:r>
            <w:r w:rsidRPr="006F7711">
              <w:tab/>
              <w:t xml:space="preserve">UE is synchronized to a </w:t>
            </w:r>
            <w:proofErr w:type="spellStart"/>
            <w:r w:rsidRPr="006F7711">
              <w:t>SyncRef</w:t>
            </w:r>
            <w:proofErr w:type="spellEnd"/>
            <w:r w:rsidRPr="006F7711">
              <w:t xml:space="preserve"> UE that is synchronized to GNSS directly or in-directly,</w:t>
            </w:r>
          </w:p>
          <w:p w14:paraId="10FE1F26" w14:textId="77777777" w:rsidR="00672A34" w:rsidRPr="006F7711" w:rsidRDefault="00672A34" w:rsidP="00672A34">
            <w:pPr>
              <w:pStyle w:val="B2"/>
            </w:pPr>
            <w:r w:rsidRPr="006F7711">
              <w:t>-</w:t>
            </w:r>
            <w:r w:rsidRPr="006F7711">
              <w:tab/>
            </w:r>
            <w:r w:rsidRPr="006F7711">
              <w:rPr>
                <w:color w:val="FF0000"/>
              </w:rPr>
              <w:t>UE shall not drop any V2X data transmission</w:t>
            </w:r>
            <w:r w:rsidRPr="006F7711">
              <w:t xml:space="preserve"> for the purpose of selection/reselection to the </w:t>
            </w:r>
            <w:proofErr w:type="spellStart"/>
            <w:r w:rsidRPr="006F7711">
              <w:t>SyncRef</w:t>
            </w:r>
            <w:proofErr w:type="spellEnd"/>
            <w:r w:rsidRPr="006F7711">
              <w:t xml:space="preserve"> UE. The UE shall be able to identify newly detectable intra-frequency </w:t>
            </w:r>
            <w:proofErr w:type="spellStart"/>
            <w:r w:rsidRPr="006F7711">
              <w:t>SyncRef</w:t>
            </w:r>
            <w:proofErr w:type="spellEnd"/>
            <w:r w:rsidRPr="006F7711">
              <w:t xml:space="preserve"> UE within </w:t>
            </w:r>
            <w:proofErr w:type="spellStart"/>
            <w:proofErr w:type="gramStart"/>
            <w:r w:rsidRPr="006F7711">
              <w:t>T</w:t>
            </w:r>
            <w:r w:rsidRPr="006F7711">
              <w:rPr>
                <w:vertAlign w:val="subscript"/>
              </w:rPr>
              <w:t>detect,SyncRef</w:t>
            </w:r>
            <w:proofErr w:type="spellEnd"/>
            <w:proofErr w:type="gramEnd"/>
            <w:r w:rsidRPr="006F7711">
              <w:rPr>
                <w:vertAlign w:val="subscript"/>
              </w:rPr>
              <w:t xml:space="preserve"> UE_V2X</w:t>
            </w:r>
            <w:r w:rsidRPr="006F7711">
              <w:t xml:space="preserve"> seconds if the </w:t>
            </w:r>
            <w:proofErr w:type="spellStart"/>
            <w:r w:rsidRPr="006F7711">
              <w:t>SyncRef</w:t>
            </w:r>
            <w:proofErr w:type="spellEnd"/>
            <w:r w:rsidRPr="006F7711">
              <w:t xml:space="preserve"> UE meets the selection / reselection criterion defined in TS 38.331[2]. </w:t>
            </w:r>
            <w:proofErr w:type="spellStart"/>
            <w:proofErr w:type="gramStart"/>
            <w:r w:rsidRPr="006F7711">
              <w:rPr>
                <w:color w:val="FF0000"/>
              </w:rPr>
              <w:t>T</w:t>
            </w:r>
            <w:r w:rsidRPr="006F7711">
              <w:rPr>
                <w:color w:val="FF0000"/>
                <w:vertAlign w:val="subscript"/>
              </w:rPr>
              <w:t>detect,SyncRef</w:t>
            </w:r>
            <w:proofErr w:type="spellEnd"/>
            <w:proofErr w:type="gramEnd"/>
            <w:r w:rsidRPr="006F7711">
              <w:rPr>
                <w:color w:val="FF0000"/>
                <w:vertAlign w:val="subscript"/>
              </w:rPr>
              <w:t xml:space="preserve"> UE_V2X</w:t>
            </w:r>
            <w:r w:rsidRPr="006F7711">
              <w:rPr>
                <w:color w:val="FF0000"/>
              </w:rPr>
              <w:t xml:space="preserve"> is defined as 1.6 seconds at SCH Es/</w:t>
            </w:r>
            <w:proofErr w:type="spellStart"/>
            <w:r w:rsidRPr="006F7711">
              <w:rPr>
                <w:color w:val="FF0000"/>
              </w:rPr>
              <w:t>Iot</w:t>
            </w:r>
            <w:proofErr w:type="spellEnd"/>
            <w:r w:rsidRPr="006F7711">
              <w:rPr>
                <w:color w:val="FF0000"/>
              </w:rPr>
              <w:t xml:space="preserve"> ≥ 0 dB</w:t>
            </w:r>
            <w:r w:rsidRPr="006F7711">
              <w:t xml:space="preserve">, provided that the </w:t>
            </w:r>
            <w:r w:rsidRPr="006F7711">
              <w:rPr>
                <w:color w:val="FF0000"/>
              </w:rPr>
              <w:t xml:space="preserve">UE is allowed to drop a maximum of 30% of its SLSS transmissions during </w:t>
            </w:r>
            <w:proofErr w:type="spellStart"/>
            <w:r w:rsidRPr="006F7711">
              <w:rPr>
                <w:color w:val="FF0000"/>
              </w:rPr>
              <w:t>T</w:t>
            </w:r>
            <w:r w:rsidRPr="006F7711">
              <w:rPr>
                <w:color w:val="FF0000"/>
                <w:vertAlign w:val="subscript"/>
              </w:rPr>
              <w:t>detect,SyncRef</w:t>
            </w:r>
            <w:proofErr w:type="spellEnd"/>
            <w:r w:rsidRPr="006F7711">
              <w:rPr>
                <w:color w:val="FF0000"/>
                <w:vertAlign w:val="subscript"/>
              </w:rPr>
              <w:t xml:space="preserve"> UE_V2X</w:t>
            </w:r>
            <w:r w:rsidRPr="006F7711">
              <w:t xml:space="preserve"> for the purpose of selection / reselection to the </w:t>
            </w:r>
            <w:proofErr w:type="spellStart"/>
            <w:r w:rsidRPr="006F7711">
              <w:t>SyncRef</w:t>
            </w:r>
            <w:proofErr w:type="spellEnd"/>
            <w:r w:rsidRPr="006F7711">
              <w:t xml:space="preserve"> UE.</w:t>
            </w:r>
          </w:p>
          <w:p w14:paraId="7FFDBA09" w14:textId="77777777" w:rsidR="00672A34" w:rsidRPr="006F7711" w:rsidRDefault="00672A34" w:rsidP="00672A34">
            <w:pPr>
              <w:pStyle w:val="B10"/>
            </w:pPr>
            <w:r w:rsidRPr="006F7711">
              <w:t>-</w:t>
            </w:r>
            <w:r w:rsidRPr="006F7711">
              <w:tab/>
              <w:t>in other case</w:t>
            </w:r>
          </w:p>
          <w:p w14:paraId="43D6E52E" w14:textId="77777777" w:rsidR="00672A34" w:rsidRPr="006F7711" w:rsidRDefault="00672A34" w:rsidP="00672A34">
            <w:pPr>
              <w:pStyle w:val="B2"/>
            </w:pPr>
            <w:r w:rsidRPr="006F7711">
              <w:t>-</w:t>
            </w:r>
            <w:r w:rsidRPr="006F7711">
              <w:tab/>
              <w:t xml:space="preserve">The UE shall be able to identify newly detectable intra-frequency </w:t>
            </w:r>
            <w:proofErr w:type="spellStart"/>
            <w:r w:rsidRPr="006F7711">
              <w:t>SyncRef</w:t>
            </w:r>
            <w:proofErr w:type="spellEnd"/>
            <w:r w:rsidRPr="006F7711">
              <w:t xml:space="preserve"> UE within </w:t>
            </w:r>
            <w:proofErr w:type="spellStart"/>
            <w:proofErr w:type="gramStart"/>
            <w:r w:rsidRPr="006F7711">
              <w:t>T</w:t>
            </w:r>
            <w:r w:rsidRPr="006F7711">
              <w:rPr>
                <w:vertAlign w:val="subscript"/>
              </w:rPr>
              <w:t>detect,SyncRef</w:t>
            </w:r>
            <w:proofErr w:type="spellEnd"/>
            <w:proofErr w:type="gramEnd"/>
            <w:r w:rsidRPr="006F7711">
              <w:rPr>
                <w:vertAlign w:val="subscript"/>
              </w:rPr>
              <w:t xml:space="preserve"> UE_V2X</w:t>
            </w:r>
            <w:r w:rsidRPr="006F7711">
              <w:t xml:space="preserve"> seconds if the </w:t>
            </w:r>
            <w:proofErr w:type="spellStart"/>
            <w:r w:rsidRPr="006F7711">
              <w:t>SyncRef</w:t>
            </w:r>
            <w:proofErr w:type="spellEnd"/>
            <w:r w:rsidRPr="006F7711">
              <w:t xml:space="preserve"> UE meets the selection / reselection criterion defined in TS 38.331[2]. </w:t>
            </w:r>
            <w:proofErr w:type="spellStart"/>
            <w:proofErr w:type="gramStart"/>
            <w:r w:rsidRPr="006F7711">
              <w:rPr>
                <w:color w:val="FF0000"/>
              </w:rPr>
              <w:t>T</w:t>
            </w:r>
            <w:r w:rsidRPr="006F7711">
              <w:rPr>
                <w:color w:val="FF0000"/>
                <w:vertAlign w:val="subscript"/>
              </w:rPr>
              <w:t>detect,SyncRef</w:t>
            </w:r>
            <w:proofErr w:type="spellEnd"/>
            <w:proofErr w:type="gramEnd"/>
            <w:r w:rsidRPr="006F7711">
              <w:rPr>
                <w:color w:val="FF0000"/>
                <w:vertAlign w:val="subscript"/>
              </w:rPr>
              <w:t xml:space="preserve"> UE_V2X</w:t>
            </w:r>
            <w:r w:rsidRPr="006F7711">
              <w:rPr>
                <w:color w:val="FF0000"/>
              </w:rPr>
              <w:t xml:space="preserve"> is defined as 8 seconds at SCH Es/</w:t>
            </w:r>
            <w:proofErr w:type="spellStart"/>
            <w:r w:rsidRPr="006F7711">
              <w:rPr>
                <w:color w:val="FF0000"/>
              </w:rPr>
              <w:t>Iot</w:t>
            </w:r>
            <w:proofErr w:type="spellEnd"/>
            <w:r w:rsidRPr="006F7711">
              <w:rPr>
                <w:color w:val="FF0000"/>
              </w:rPr>
              <w:t xml:space="preserve"> ≥ 0 dB</w:t>
            </w:r>
            <w:r w:rsidRPr="006F7711">
              <w:t>, provided that the UE is allowed to</w:t>
            </w:r>
            <w:r w:rsidRPr="006F7711">
              <w:rPr>
                <w:color w:val="FF0000"/>
              </w:rPr>
              <w:t xml:space="preserve"> drop a maximum of 6 % of its V2X data and SLSS transmissions during </w:t>
            </w:r>
            <w:proofErr w:type="spellStart"/>
            <w:r w:rsidRPr="006F7711">
              <w:rPr>
                <w:color w:val="FF0000"/>
              </w:rPr>
              <w:t>T</w:t>
            </w:r>
            <w:r w:rsidRPr="006F7711">
              <w:rPr>
                <w:color w:val="FF0000"/>
                <w:vertAlign w:val="subscript"/>
              </w:rPr>
              <w:t>detect,SyncRef</w:t>
            </w:r>
            <w:proofErr w:type="spellEnd"/>
            <w:r w:rsidRPr="006F7711">
              <w:rPr>
                <w:color w:val="FF0000"/>
                <w:vertAlign w:val="subscript"/>
              </w:rPr>
              <w:t xml:space="preserve"> UE_V2X</w:t>
            </w:r>
            <w:r w:rsidRPr="006F7711">
              <w:t xml:space="preserve"> for the purpose of selection / reselection to the </w:t>
            </w:r>
            <w:proofErr w:type="spellStart"/>
            <w:r w:rsidRPr="006F7711">
              <w:t>SyncRef</w:t>
            </w:r>
            <w:proofErr w:type="spellEnd"/>
            <w:r w:rsidRPr="006F7711">
              <w:t xml:space="preserve"> UE.</w:t>
            </w:r>
          </w:p>
          <w:p w14:paraId="2622DD92" w14:textId="77777777" w:rsidR="00672A34" w:rsidRPr="009C5807" w:rsidRDefault="00672A34" w:rsidP="00672A34">
            <w:pPr>
              <w:pStyle w:val="B2"/>
              <w:rPr>
                <w:rFonts w:eastAsia="Malgun Gothic"/>
              </w:rPr>
            </w:pPr>
            <w:r w:rsidRPr="006F7711">
              <w:t>-</w:t>
            </w:r>
            <w:r w:rsidRPr="006F7711">
              <w:tab/>
            </w:r>
            <w:r w:rsidRPr="00471479">
              <w:rPr>
                <w:color w:val="FF0000"/>
              </w:rPr>
              <w:t xml:space="preserve">UE is allowed to drop up to 2 slots of its V2X data reception per PSBCH monitoring occasion and overall drop rate shall not exceed 0.3% of its V2X data reception during </w:t>
            </w:r>
            <w:proofErr w:type="spellStart"/>
            <w:proofErr w:type="gramStart"/>
            <w:r w:rsidRPr="00471479">
              <w:rPr>
                <w:color w:val="FF0000"/>
              </w:rPr>
              <w:t>T</w:t>
            </w:r>
            <w:r w:rsidRPr="00471479">
              <w:rPr>
                <w:color w:val="FF0000"/>
                <w:vertAlign w:val="subscript"/>
              </w:rPr>
              <w:t>detect,SyncRef</w:t>
            </w:r>
            <w:proofErr w:type="spellEnd"/>
            <w:proofErr w:type="gramEnd"/>
            <w:r w:rsidRPr="00471479">
              <w:rPr>
                <w:color w:val="FF0000"/>
                <w:vertAlign w:val="subscript"/>
              </w:rPr>
              <w:t xml:space="preserve"> UE_V2X</w:t>
            </w:r>
            <w:r w:rsidRPr="00471479">
              <w:rPr>
                <w:color w:val="FF0000"/>
              </w:rPr>
              <w:t xml:space="preserve"> </w:t>
            </w:r>
            <w:r w:rsidRPr="006F7711">
              <w:t xml:space="preserve">for the purpose of selection / reselection to the </w:t>
            </w:r>
            <w:proofErr w:type="spellStart"/>
            <w:r w:rsidRPr="006F7711">
              <w:t>SyncRef</w:t>
            </w:r>
            <w:proofErr w:type="spellEnd"/>
            <w:r w:rsidRPr="006F7711">
              <w:t xml:space="preserve"> UE.</w:t>
            </w:r>
            <w:r>
              <w:t xml:space="preserve"> </w:t>
            </w:r>
          </w:p>
          <w:p w14:paraId="229AE4EF" w14:textId="77777777" w:rsidR="00672A34" w:rsidRPr="009C5807" w:rsidRDefault="00672A34" w:rsidP="00672A34">
            <w:pPr>
              <w:rPr>
                <w:rFonts w:eastAsia="Malgun Gothic"/>
              </w:rPr>
            </w:pPr>
            <w:r w:rsidRPr="009C5807">
              <w:t>When serving cell/</w:t>
            </w:r>
            <w:proofErr w:type="spellStart"/>
            <w:r w:rsidRPr="009C5807">
              <w:t>PCell</w:t>
            </w:r>
            <w:proofErr w:type="spellEnd"/>
            <w:r w:rsidRPr="009C5807" w:rsidDel="00EC14FF">
              <w:t xml:space="preserve"> </w:t>
            </w:r>
            <w:r w:rsidRPr="009C5807">
              <w:t>synchronization reference source is configured as the highest priority,</w:t>
            </w:r>
          </w:p>
          <w:p w14:paraId="2B4D75D3" w14:textId="610F4EF8" w:rsidR="00672A34" w:rsidRPr="009C5807" w:rsidRDefault="00672A34" w:rsidP="00672A34">
            <w:pPr>
              <w:pStyle w:val="B10"/>
              <w:rPr>
                <w:rFonts w:eastAsia="Malgun Gothic"/>
              </w:rPr>
            </w:pPr>
            <w:r w:rsidRPr="009C5807">
              <w:t>-</w:t>
            </w:r>
            <w:r w:rsidRPr="009C5807">
              <w:tab/>
            </w:r>
            <w:r w:rsidRPr="009C5807">
              <w:rPr>
                <w:rFonts w:eastAsia="Malgun Gothic"/>
              </w:rPr>
              <w:t xml:space="preserve">UE shall be able to identify newly detectable intra-frequency </w:t>
            </w:r>
            <w:proofErr w:type="spellStart"/>
            <w:r w:rsidRPr="009C5807">
              <w:rPr>
                <w:rFonts w:eastAsia="Malgun Gothic"/>
              </w:rPr>
              <w:t>SyncRef</w:t>
            </w:r>
            <w:proofErr w:type="spellEnd"/>
            <w:r w:rsidRPr="009C5807">
              <w:rPr>
                <w:rFonts w:eastAsia="Malgun Gothic"/>
              </w:rPr>
              <w:t xml:space="preserve"> UE within </w:t>
            </w:r>
            <w:proofErr w:type="spellStart"/>
            <w:proofErr w:type="gramStart"/>
            <w:r w:rsidRPr="009C5807">
              <w:rPr>
                <w:rFonts w:eastAsia="Malgun Gothic"/>
              </w:rPr>
              <w:t>T</w:t>
            </w:r>
            <w:r w:rsidRPr="009C5807">
              <w:rPr>
                <w:rFonts w:eastAsia="Malgun Gothic"/>
                <w:vertAlign w:val="subscript"/>
              </w:rPr>
              <w:t>detect,SyncRef</w:t>
            </w:r>
            <w:proofErr w:type="spellEnd"/>
            <w:proofErr w:type="gramEnd"/>
            <w:r w:rsidRPr="009C5807">
              <w:rPr>
                <w:rFonts w:eastAsia="Malgun Gothic"/>
                <w:vertAlign w:val="subscript"/>
              </w:rPr>
              <w:t xml:space="preserve"> UE_V2X</w:t>
            </w:r>
            <w:r w:rsidRPr="009C5807">
              <w:rPr>
                <w:rFonts w:eastAsia="Malgun Gothic"/>
              </w:rPr>
              <w:t xml:space="preserve"> seconds if the </w:t>
            </w:r>
            <w:proofErr w:type="spellStart"/>
            <w:r w:rsidRPr="009C5807">
              <w:rPr>
                <w:rFonts w:eastAsia="Malgun Gothic"/>
              </w:rPr>
              <w:t>SyncRef</w:t>
            </w:r>
            <w:proofErr w:type="spellEnd"/>
            <w:r w:rsidRPr="009C5807">
              <w:rPr>
                <w:rFonts w:eastAsia="Malgun Gothic"/>
              </w:rPr>
              <w:t xml:space="preserve"> UE meets the selection / reselection criterion defined in TS 38.331[2].  </w:t>
            </w:r>
            <w:proofErr w:type="spellStart"/>
            <w:r w:rsidRPr="00471479">
              <w:rPr>
                <w:rFonts w:eastAsia="Malgun Gothic"/>
                <w:color w:val="FF0000"/>
              </w:rPr>
              <w:t>T</w:t>
            </w:r>
            <w:r w:rsidRPr="00471479">
              <w:rPr>
                <w:rFonts w:eastAsia="Malgun Gothic"/>
                <w:color w:val="FF0000"/>
                <w:vertAlign w:val="subscript"/>
              </w:rPr>
              <w:t>detect,SyncRef</w:t>
            </w:r>
            <w:proofErr w:type="spellEnd"/>
            <w:r w:rsidRPr="00471479">
              <w:rPr>
                <w:rFonts w:eastAsia="Malgun Gothic"/>
                <w:color w:val="FF0000"/>
                <w:vertAlign w:val="subscript"/>
              </w:rPr>
              <w:t xml:space="preserve"> UE_V2X</w:t>
            </w:r>
            <w:r w:rsidRPr="00471479">
              <w:rPr>
                <w:rFonts w:eastAsia="Malgun Gothic"/>
                <w:color w:val="FF0000"/>
              </w:rPr>
              <w:t xml:space="preserve"> is defined as </w:t>
            </w:r>
            <w:r w:rsidRPr="00471479">
              <w:rPr>
                <w:color w:val="FF0000"/>
              </w:rPr>
              <w:t xml:space="preserve">8 </w:t>
            </w:r>
            <w:r w:rsidRPr="00471479">
              <w:rPr>
                <w:rFonts w:eastAsia="Malgun Gothic"/>
                <w:color w:val="FF0000"/>
              </w:rPr>
              <w:t>seconds at SCH Es/</w:t>
            </w:r>
            <w:proofErr w:type="spellStart"/>
            <w:r w:rsidRPr="00471479">
              <w:rPr>
                <w:rFonts w:eastAsia="Malgun Gothic"/>
                <w:color w:val="FF0000"/>
              </w:rPr>
              <w:t>Iot</w:t>
            </w:r>
            <w:proofErr w:type="spellEnd"/>
            <w:r w:rsidRPr="00471479">
              <w:rPr>
                <w:rFonts w:eastAsia="Malgun Gothic" w:hint="eastAsia"/>
                <w:color w:val="FF0000"/>
              </w:rPr>
              <w:t xml:space="preserve"> </w:t>
            </w:r>
            <w:r w:rsidRPr="00471479">
              <w:rPr>
                <w:rFonts w:eastAsia="Malgun Gothic" w:hint="eastAsia"/>
                <w:color w:val="FF0000"/>
              </w:rPr>
              <w:t>≥</w:t>
            </w:r>
            <w:r w:rsidRPr="00471479">
              <w:rPr>
                <w:rFonts w:eastAsia="Malgun Gothic" w:hint="eastAsia"/>
                <w:color w:val="FF0000"/>
              </w:rPr>
              <w:t xml:space="preserve"> </w:t>
            </w:r>
            <w:r w:rsidRPr="00471479">
              <w:rPr>
                <w:color w:val="FF0000"/>
              </w:rPr>
              <w:t xml:space="preserve">0 </w:t>
            </w:r>
            <w:r w:rsidRPr="00471479">
              <w:rPr>
                <w:rFonts w:eastAsia="Malgun Gothic"/>
                <w:color w:val="FF0000"/>
              </w:rPr>
              <w:t xml:space="preserve">dB, provided that the V2X UE is allowed to drop a maximum of </w:t>
            </w:r>
            <w:r w:rsidRPr="00471479">
              <w:rPr>
                <w:color w:val="FF0000"/>
              </w:rPr>
              <w:t xml:space="preserve">6 </w:t>
            </w:r>
            <w:r w:rsidRPr="00471479">
              <w:rPr>
                <w:rFonts w:eastAsia="Malgun Gothic"/>
                <w:color w:val="FF0000"/>
              </w:rPr>
              <w:t>% of its V2X data and SLSS transmissions</w:t>
            </w:r>
            <w:r w:rsidRPr="009C5807">
              <w:rPr>
                <w:rFonts w:eastAsia="Malgun Gothic"/>
              </w:rPr>
              <w:t xml:space="preserve"> for the purpose of selection / reselection to the </w:t>
            </w:r>
            <w:proofErr w:type="spellStart"/>
            <w:r w:rsidRPr="009C5807">
              <w:rPr>
                <w:rFonts w:eastAsia="Malgun Gothic"/>
              </w:rPr>
              <w:t>SyncRef</w:t>
            </w:r>
            <w:proofErr w:type="spellEnd"/>
            <w:r w:rsidRPr="009C5807">
              <w:rPr>
                <w:rFonts w:eastAsia="Malgun Gothic"/>
              </w:rPr>
              <w:t xml:space="preserve"> UE.</w:t>
            </w:r>
          </w:p>
          <w:p w14:paraId="55ADE0B0" w14:textId="77777777" w:rsidR="00672A34" w:rsidRPr="009C5807" w:rsidRDefault="00672A34" w:rsidP="00672A34">
            <w:pPr>
              <w:pStyle w:val="B10"/>
            </w:pPr>
            <w:r w:rsidRPr="009C5807">
              <w:t>-</w:t>
            </w:r>
            <w:r w:rsidRPr="009C5807">
              <w:tab/>
            </w:r>
            <w:r w:rsidRPr="00471479">
              <w:rPr>
                <w:color w:val="FF0000"/>
              </w:rPr>
              <w:t xml:space="preserve">UE is allowed to drop up to 2 slots of its V2X data reception per PSBCH monitoring occasion and overall drop rate shall not exceed 0.3% of its V2X data reception during </w:t>
            </w:r>
            <w:proofErr w:type="spellStart"/>
            <w:proofErr w:type="gramStart"/>
            <w:r w:rsidRPr="00471479">
              <w:rPr>
                <w:color w:val="FF0000"/>
              </w:rPr>
              <w:t>T</w:t>
            </w:r>
            <w:r w:rsidRPr="00471479">
              <w:rPr>
                <w:color w:val="FF0000"/>
                <w:vertAlign w:val="subscript"/>
              </w:rPr>
              <w:t>detect,SyncRef</w:t>
            </w:r>
            <w:proofErr w:type="spellEnd"/>
            <w:proofErr w:type="gramEnd"/>
            <w:r w:rsidRPr="00471479">
              <w:rPr>
                <w:color w:val="FF0000"/>
                <w:vertAlign w:val="subscript"/>
              </w:rPr>
              <w:t xml:space="preserve"> UE_V2X</w:t>
            </w:r>
            <w:r w:rsidRPr="009C5807">
              <w:t xml:space="preserve"> for the purpose of selection / reselection to the </w:t>
            </w:r>
            <w:proofErr w:type="spellStart"/>
            <w:r w:rsidRPr="009C5807">
              <w:t>SyncRef</w:t>
            </w:r>
            <w:proofErr w:type="spellEnd"/>
            <w:r w:rsidRPr="009C5807">
              <w:t xml:space="preserve"> UE.</w:t>
            </w:r>
          </w:p>
          <w:p w14:paraId="4778F7FF" w14:textId="17346844" w:rsidR="00672A34" w:rsidRPr="00672A34" w:rsidRDefault="00672A34" w:rsidP="00672A34">
            <w:r w:rsidRPr="00AA16E8">
              <w:rPr>
                <w:color w:val="FF0000"/>
              </w:rPr>
              <w:t xml:space="preserve">UE shall be capable of performing PSBCH-RSRP measurements for 3 identified intra-frequency </w:t>
            </w:r>
            <w:proofErr w:type="spellStart"/>
            <w:r w:rsidRPr="00AA16E8">
              <w:rPr>
                <w:rFonts w:eastAsia="Malgun Gothic"/>
                <w:color w:val="FF0000"/>
              </w:rPr>
              <w:t>SyncRef</w:t>
            </w:r>
            <w:proofErr w:type="spellEnd"/>
            <w:r w:rsidRPr="00AA16E8">
              <w:rPr>
                <w:rFonts w:eastAsia="Malgun Gothic"/>
                <w:color w:val="FF0000"/>
              </w:rPr>
              <w:t xml:space="preserve"> UE </w:t>
            </w:r>
            <w:r w:rsidRPr="00AA16E8">
              <w:rPr>
                <w:color w:val="FF0000"/>
              </w:rPr>
              <w:t xml:space="preserve">with the measurement period of 320 </w:t>
            </w:r>
            <w:proofErr w:type="spellStart"/>
            <w:r w:rsidRPr="00AA16E8">
              <w:rPr>
                <w:color w:val="FF0000"/>
              </w:rPr>
              <w:t>ms</w:t>
            </w:r>
            <w:proofErr w:type="spellEnd"/>
            <w:r w:rsidRPr="00AA16E8">
              <w:rPr>
                <w:color w:val="FF0000"/>
              </w:rPr>
              <w:t>.</w:t>
            </w:r>
            <w:r w:rsidRPr="009C5807">
              <w:t xml:space="preserve"> </w:t>
            </w:r>
            <w:r w:rsidRPr="009C5807">
              <w:rPr>
                <w:lang w:val="en-US"/>
              </w:rPr>
              <w:t xml:space="preserve">It is assumed </w:t>
            </w:r>
            <w:r w:rsidRPr="009C5807">
              <w:t xml:space="preserve">that the </w:t>
            </w:r>
            <w:proofErr w:type="spellStart"/>
            <w:r w:rsidRPr="009C5807">
              <w:rPr>
                <w:rFonts w:eastAsia="Malgun Gothic"/>
              </w:rPr>
              <w:t>SyncRef</w:t>
            </w:r>
            <w:proofErr w:type="spellEnd"/>
            <w:r w:rsidRPr="009C5807">
              <w:rPr>
                <w:rFonts w:eastAsia="Malgun Gothic"/>
              </w:rPr>
              <w:t xml:space="preserve"> UE </w:t>
            </w:r>
            <w:r w:rsidRPr="009C5807">
              <w:t>do not drop or delay any SLSS transmission within the measurement period. Otherwise, the measurement period may be extended.</w:t>
            </w:r>
          </w:p>
        </w:tc>
      </w:tr>
    </w:tbl>
    <w:p w14:paraId="5301C862" w14:textId="77777777" w:rsidR="00823E36" w:rsidRPr="007A5AB6" w:rsidRDefault="00823E36" w:rsidP="00E94E3A">
      <w:pPr>
        <w:spacing w:afterLines="50" w:after="120"/>
        <w:jc w:val="both"/>
      </w:pPr>
    </w:p>
    <w:p w14:paraId="003B278C" w14:textId="77777777" w:rsidR="00A33E8E" w:rsidRDefault="00A33E8E" w:rsidP="00E94E3A">
      <w:pPr>
        <w:pStyle w:val="1"/>
        <w:spacing w:before="0" w:afterLines="50" w:after="120"/>
        <w:jc w:val="both"/>
        <w:rPr>
          <w:rFonts w:eastAsia="宋体"/>
          <w:lang w:eastAsia="zh-CN"/>
        </w:rPr>
      </w:pPr>
      <w:r>
        <w:rPr>
          <w:rFonts w:eastAsia="宋体" w:hint="eastAsia"/>
          <w:lang w:eastAsia="zh-CN"/>
        </w:rPr>
        <w:t>Conclusion</w:t>
      </w:r>
    </w:p>
    <w:p w14:paraId="4B3DA39E" w14:textId="24D2E6C9" w:rsidR="003459F8" w:rsidRDefault="00A46737" w:rsidP="00E94E3A">
      <w:pPr>
        <w:spacing w:afterLines="50" w:after="120"/>
        <w:jc w:val="both"/>
        <w:rPr>
          <w:rFonts w:cstheme="minorHAnsi"/>
        </w:rPr>
      </w:pPr>
      <w:r>
        <w:rPr>
          <w:rFonts w:cstheme="minorHAnsi"/>
        </w:rPr>
        <w:t xml:space="preserve">In this </w:t>
      </w:r>
      <w:r w:rsidR="00AF3EFA">
        <w:rPr>
          <w:rFonts w:cstheme="minorHAnsi"/>
        </w:rPr>
        <w:t>contribution</w:t>
      </w:r>
      <w:r>
        <w:rPr>
          <w:rFonts w:cstheme="minorHAnsi"/>
        </w:rPr>
        <w:t>, we</w:t>
      </w:r>
      <w:r w:rsidR="006659D8">
        <w:rPr>
          <w:rFonts w:cstheme="minorHAnsi"/>
        </w:rPr>
        <w:t xml:space="preserve"> </w:t>
      </w:r>
      <w:r w:rsidR="006659D8">
        <w:rPr>
          <w:rFonts w:cstheme="minorHAnsi" w:hint="eastAsia"/>
        </w:rPr>
        <w:t>pro</w:t>
      </w:r>
      <w:r w:rsidR="006659D8">
        <w:rPr>
          <w:rFonts w:cstheme="minorHAnsi"/>
        </w:rPr>
        <w:t>vide</w:t>
      </w:r>
      <w:r w:rsidR="003459F8" w:rsidRPr="00645EE9">
        <w:rPr>
          <w:rFonts w:cstheme="minorHAnsi"/>
        </w:rPr>
        <w:t xml:space="preserve"> </w:t>
      </w:r>
      <w:r>
        <w:rPr>
          <w:rFonts w:cstheme="minorHAnsi"/>
        </w:rPr>
        <w:t>our</w:t>
      </w:r>
      <w:r w:rsidR="003459F8" w:rsidRPr="00645EE9">
        <w:rPr>
          <w:rFonts w:cstheme="minorHAnsi"/>
        </w:rPr>
        <w:t xml:space="preserve"> considerations </w:t>
      </w:r>
      <w:r w:rsidRPr="00645EE9">
        <w:rPr>
          <w:rFonts w:cstheme="minorHAnsi"/>
        </w:rPr>
        <w:t>on</w:t>
      </w:r>
      <w:r w:rsidR="00DD6A75">
        <w:rPr>
          <w:rFonts w:cstheme="minorHAnsi"/>
        </w:rPr>
        <w:t xml:space="preserve"> the impacts on </w:t>
      </w:r>
      <w:r w:rsidR="00DD6A75" w:rsidRPr="00DD6A75">
        <w:rPr>
          <w:rFonts w:cstheme="minorHAnsi"/>
        </w:rPr>
        <w:t xml:space="preserve">initiation/cease of SLSS transmissions </w:t>
      </w:r>
      <w:r w:rsidR="00DD6A75">
        <w:rPr>
          <w:rFonts w:cstheme="minorHAnsi"/>
        </w:rPr>
        <w:t xml:space="preserve">and </w:t>
      </w:r>
      <w:r w:rsidR="00DD6A75" w:rsidRPr="00DD6A75">
        <w:rPr>
          <w:rFonts w:cstheme="minorHAnsi"/>
        </w:rPr>
        <w:t xml:space="preserve">selection/reselection of V2X </w:t>
      </w:r>
      <w:r w:rsidR="00DD6A75">
        <w:rPr>
          <w:rFonts w:cstheme="minorHAnsi"/>
        </w:rPr>
        <w:t>s</w:t>
      </w:r>
      <w:r w:rsidR="00DD6A75" w:rsidRPr="00DD6A75">
        <w:rPr>
          <w:rFonts w:cstheme="minorHAnsi"/>
        </w:rPr>
        <w:t xml:space="preserve">ynchronization </w:t>
      </w:r>
      <w:r w:rsidR="00DD6A75">
        <w:rPr>
          <w:rFonts w:cstheme="minorHAnsi"/>
        </w:rPr>
        <w:t>r</w:t>
      </w:r>
      <w:r w:rsidR="00DD6A75" w:rsidRPr="00DD6A75">
        <w:rPr>
          <w:rFonts w:cstheme="minorHAnsi"/>
        </w:rPr>
        <w:t xml:space="preserve">eference </w:t>
      </w:r>
      <w:r w:rsidR="00DD6A75">
        <w:rPr>
          <w:rFonts w:cstheme="minorHAnsi"/>
        </w:rPr>
        <w:t>s</w:t>
      </w:r>
      <w:r w:rsidR="00DD6A75" w:rsidRPr="00DD6A75">
        <w:rPr>
          <w:rFonts w:cstheme="minorHAnsi"/>
        </w:rPr>
        <w:t>ource</w:t>
      </w:r>
      <w:r w:rsidR="00DD6A75">
        <w:rPr>
          <w:rFonts w:cstheme="minorHAnsi"/>
        </w:rPr>
        <w:t>.</w:t>
      </w:r>
    </w:p>
    <w:p w14:paraId="0D416E2C" w14:textId="75701824" w:rsidR="00CA68EB" w:rsidRDefault="00CA68EB" w:rsidP="00CA68EB">
      <w:pPr>
        <w:spacing w:afterLines="50" w:after="120"/>
        <w:jc w:val="both"/>
        <w:rPr>
          <w:rFonts w:eastAsiaTheme="minorEastAsia"/>
          <w:b/>
          <w:iCs/>
        </w:rPr>
      </w:pPr>
      <w:r w:rsidRPr="00D40086">
        <w:rPr>
          <w:rFonts w:eastAsiaTheme="minorEastAsia" w:hint="eastAsia"/>
          <w:b/>
          <w:iCs/>
        </w:rPr>
        <w:t>P</w:t>
      </w:r>
      <w:r w:rsidRPr="00D40086">
        <w:rPr>
          <w:rFonts w:eastAsiaTheme="minorEastAsia"/>
          <w:b/>
          <w:iCs/>
        </w:rPr>
        <w:t>roposal 1: When GNSS/NR cell/EUTRAN cell is synchronization reference source, Rel-16 evaluation time requirements could be used as starting point.</w:t>
      </w:r>
    </w:p>
    <w:p w14:paraId="07C1C476" w14:textId="77777777" w:rsidR="009310A3" w:rsidRPr="002F3CFC" w:rsidRDefault="009310A3" w:rsidP="009310A3">
      <w:pPr>
        <w:spacing w:afterLines="50" w:after="120"/>
        <w:jc w:val="both"/>
        <w:rPr>
          <w:rFonts w:eastAsiaTheme="minorEastAsia"/>
          <w:b/>
          <w:iCs/>
        </w:rPr>
      </w:pPr>
      <w:r w:rsidRPr="002F3CFC">
        <w:rPr>
          <w:rFonts w:eastAsiaTheme="minorEastAsia" w:hint="eastAsia"/>
          <w:b/>
          <w:iCs/>
        </w:rPr>
        <w:t>P</w:t>
      </w:r>
      <w:r w:rsidRPr="002F3CFC">
        <w:rPr>
          <w:rFonts w:eastAsiaTheme="minorEastAsia"/>
          <w:b/>
          <w:iCs/>
        </w:rPr>
        <w:t xml:space="preserve">roposal 2: When </w:t>
      </w:r>
      <w:proofErr w:type="spellStart"/>
      <w:r w:rsidRPr="002F3CFC">
        <w:rPr>
          <w:rFonts w:eastAsiaTheme="minorEastAsia"/>
          <w:b/>
          <w:iCs/>
        </w:rPr>
        <w:t>SyncRef</w:t>
      </w:r>
      <w:proofErr w:type="spellEnd"/>
      <w:r w:rsidRPr="002F3CFC">
        <w:rPr>
          <w:rFonts w:eastAsiaTheme="minorEastAsia"/>
          <w:b/>
          <w:iCs/>
        </w:rPr>
        <w:t xml:space="preserve"> UE is synchronization reference source, </w:t>
      </w:r>
      <w:r w:rsidRPr="002F3CFC">
        <w:rPr>
          <w:b/>
          <w:lang w:val="en-US"/>
        </w:rPr>
        <w:t xml:space="preserve">consider </w:t>
      </w:r>
      <w:proofErr w:type="spellStart"/>
      <w:proofErr w:type="gramStart"/>
      <w:r w:rsidRPr="002F3CFC">
        <w:rPr>
          <w:b/>
          <w:lang w:val="en-US"/>
        </w:rPr>
        <w:t>T</w:t>
      </w:r>
      <w:r w:rsidRPr="009310A3">
        <w:rPr>
          <w:b/>
          <w:vertAlign w:val="subscript"/>
          <w:lang w:val="en-US"/>
        </w:rPr>
        <w:t>evaluate,SLSS</w:t>
      </w:r>
      <w:proofErr w:type="spellEnd"/>
      <w:proofErr w:type="gramEnd"/>
      <w:r w:rsidRPr="002F3CFC">
        <w:rPr>
          <w:b/>
          <w:lang w:val="en-US"/>
        </w:rPr>
        <w:t xml:space="preserve"> = max(4 S-SSB periods, 4 SL-DRX cycles) as starting point</w:t>
      </w:r>
      <w:r w:rsidRPr="002F3CFC">
        <w:rPr>
          <w:rFonts w:eastAsiaTheme="minorEastAsia"/>
          <w:b/>
          <w:iCs/>
        </w:rPr>
        <w:t>.</w:t>
      </w:r>
    </w:p>
    <w:p w14:paraId="5A481091" w14:textId="23A498BC" w:rsidR="009B5792" w:rsidRPr="009B5792" w:rsidRDefault="009B5792" w:rsidP="00CA68EB">
      <w:pPr>
        <w:spacing w:afterLines="50" w:after="120"/>
        <w:jc w:val="both"/>
        <w:rPr>
          <w:b/>
        </w:rPr>
      </w:pPr>
      <w:bookmarkStart w:id="6" w:name="_GoBack"/>
      <w:bookmarkEnd w:id="6"/>
      <w:r w:rsidRPr="00194D67">
        <w:rPr>
          <w:rFonts w:eastAsiaTheme="minorEastAsia" w:hint="eastAsia"/>
          <w:b/>
          <w:iCs/>
        </w:rPr>
        <w:t>P</w:t>
      </w:r>
      <w:r w:rsidRPr="00194D67">
        <w:rPr>
          <w:rFonts w:eastAsiaTheme="minorEastAsia"/>
          <w:b/>
          <w:iCs/>
        </w:rPr>
        <w:t xml:space="preserve">roposal 3: </w:t>
      </w:r>
      <w:r w:rsidRPr="00194D67">
        <w:rPr>
          <w:b/>
        </w:rPr>
        <w:t>For multiple active SL-DRX configurations, the max SL-DRX cycle should be used.</w:t>
      </w:r>
    </w:p>
    <w:p w14:paraId="3067500D" w14:textId="14F62028" w:rsidR="009C1B29" w:rsidRPr="009C1B29" w:rsidRDefault="009C1B29" w:rsidP="00CA68EB">
      <w:pPr>
        <w:spacing w:afterLines="50" w:after="120"/>
        <w:jc w:val="both"/>
        <w:rPr>
          <w:b/>
        </w:rPr>
      </w:pPr>
      <w:r w:rsidRPr="00A13214">
        <w:rPr>
          <w:b/>
        </w:rPr>
        <w:t xml:space="preserve">Proposal </w:t>
      </w:r>
      <w:r>
        <w:rPr>
          <w:b/>
        </w:rPr>
        <w:t>4</w:t>
      </w:r>
      <w:r w:rsidRPr="00A13214">
        <w:rPr>
          <w:b/>
        </w:rPr>
        <w:t>:</w:t>
      </w:r>
      <w:r w:rsidRPr="0060320F">
        <w:rPr>
          <w:b/>
        </w:rPr>
        <w:t xml:space="preserve"> </w:t>
      </w:r>
      <w:r>
        <w:rPr>
          <w:b/>
        </w:rPr>
        <w:t>Discuss how to calculate dropping rate with SL-DRX.</w:t>
      </w:r>
    </w:p>
    <w:p w14:paraId="49EC673D" w14:textId="0D96328D" w:rsidR="00CA68EB" w:rsidRPr="00CA68EB" w:rsidRDefault="00CA68EB" w:rsidP="00E94E3A">
      <w:pPr>
        <w:spacing w:afterLines="50" w:after="120"/>
        <w:jc w:val="both"/>
        <w:rPr>
          <w:b/>
        </w:rPr>
      </w:pPr>
      <w:r w:rsidRPr="00A13214">
        <w:rPr>
          <w:b/>
        </w:rPr>
        <w:t xml:space="preserve">Proposal </w:t>
      </w:r>
      <w:r>
        <w:rPr>
          <w:b/>
        </w:rPr>
        <w:t>5</w:t>
      </w:r>
      <w:r w:rsidRPr="00A13214">
        <w:rPr>
          <w:b/>
        </w:rPr>
        <w:t>:</w:t>
      </w:r>
      <w:r>
        <w:rPr>
          <w:b/>
        </w:rPr>
        <w:t xml:space="preserve"> </w:t>
      </w:r>
      <w:r w:rsidRPr="009F3757">
        <w:rPr>
          <w:b/>
        </w:rPr>
        <w:t xml:space="preserve">Support </w:t>
      </w:r>
      <w:proofErr w:type="gramStart"/>
      <w:r w:rsidRPr="009F3757">
        <w:rPr>
          <w:b/>
        </w:rPr>
        <w:t>m</w:t>
      </w:r>
      <w:r w:rsidRPr="009F3757">
        <w:rPr>
          <w:b/>
          <w:lang w:val="en-US"/>
        </w:rPr>
        <w:t>ax(</w:t>
      </w:r>
      <w:proofErr w:type="gramEnd"/>
      <w:r w:rsidRPr="009F3757">
        <w:rPr>
          <w:b/>
          <w:lang w:val="en-US"/>
        </w:rPr>
        <w:t>320ms, 2 SL-DRX cycles) as the starting point</w:t>
      </w:r>
      <w:r w:rsidRPr="009F3757">
        <w:rPr>
          <w:b/>
        </w:rPr>
        <w:t xml:space="preserve"> for PSBCH-RSRP measurements, and</w:t>
      </w:r>
      <w:r w:rsidRPr="009F3757">
        <w:rPr>
          <w:b/>
          <w:lang w:val="en-US"/>
        </w:rPr>
        <w:t xml:space="preserve"> measuring only SLSS from one SLSS period per SL-DRX cycle</w:t>
      </w:r>
      <w:r w:rsidRPr="009F3757">
        <w:rPr>
          <w:b/>
        </w:rPr>
        <w:t>.</w:t>
      </w:r>
    </w:p>
    <w:p w14:paraId="1D20D75B" w14:textId="77777777" w:rsidR="00B22DA6" w:rsidRDefault="00B22DA6" w:rsidP="00E94E3A">
      <w:pPr>
        <w:pStyle w:val="1"/>
        <w:numPr>
          <w:ilvl w:val="0"/>
          <w:numId w:val="0"/>
        </w:numPr>
        <w:spacing w:before="0" w:afterLines="50" w:after="120"/>
        <w:jc w:val="both"/>
        <w:rPr>
          <w:rFonts w:eastAsia="宋体"/>
          <w:lang w:eastAsia="zh-CN"/>
        </w:rPr>
      </w:pPr>
      <w:r>
        <w:t>References</w:t>
      </w:r>
    </w:p>
    <w:p w14:paraId="5164FBF1" w14:textId="49EDE8EB" w:rsidR="00B661D3" w:rsidRPr="00B36A74" w:rsidRDefault="007F1E0C" w:rsidP="00E94E3A">
      <w:pPr>
        <w:numPr>
          <w:ilvl w:val="0"/>
          <w:numId w:val="10"/>
        </w:numPr>
        <w:overflowPunct/>
        <w:autoSpaceDE/>
        <w:autoSpaceDN/>
        <w:adjustRightInd/>
        <w:spacing w:afterLines="50" w:after="120"/>
        <w:jc w:val="both"/>
        <w:textAlignment w:val="auto"/>
        <w:rPr>
          <w:lang w:val="en-US" w:eastAsia="ja-JP"/>
        </w:rPr>
      </w:pPr>
      <w:r w:rsidRPr="003E4DB4">
        <w:rPr>
          <w:lang w:val="en-US"/>
        </w:rPr>
        <w:t>R4-21</w:t>
      </w:r>
      <w:r w:rsidR="00BD68F4">
        <w:rPr>
          <w:lang w:val="en-US"/>
        </w:rPr>
        <w:t>15350</w:t>
      </w:r>
      <w:r w:rsidRPr="003E4DB4">
        <w:rPr>
          <w:lang w:val="en-US"/>
        </w:rPr>
        <w:t>, WF on</w:t>
      </w:r>
      <w:r w:rsidR="00F57F2D">
        <w:rPr>
          <w:lang w:val="en-US"/>
        </w:rPr>
        <w:t xml:space="preserve"> NR SL enhancements RRM requirements</w:t>
      </w:r>
      <w:r w:rsidRPr="003E4DB4">
        <w:rPr>
          <w:lang w:val="en-US"/>
        </w:rPr>
        <w:t xml:space="preserve">, </w:t>
      </w:r>
      <w:r w:rsidR="00F57F2D">
        <w:rPr>
          <w:lang w:val="en-US"/>
        </w:rPr>
        <w:t>LG Electronics</w:t>
      </w:r>
    </w:p>
    <w:p w14:paraId="4F2335BB" w14:textId="78396CC2" w:rsidR="002D63B7" w:rsidRPr="00CA4BBB" w:rsidRDefault="002D63B7" w:rsidP="00E94E3A">
      <w:pPr>
        <w:spacing w:afterLines="50" w:after="120"/>
        <w:rPr>
          <w:lang w:val="en-US"/>
        </w:rPr>
      </w:pPr>
    </w:p>
    <w:sectPr w:rsidR="002D63B7" w:rsidRPr="00CA4BB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4252A0" w14:textId="77777777" w:rsidR="00BD4EF0" w:rsidRDefault="00BD4EF0" w:rsidP="0052762B">
      <w:r>
        <w:separator/>
      </w:r>
    </w:p>
  </w:endnote>
  <w:endnote w:type="continuationSeparator" w:id="0">
    <w:p w14:paraId="2B49E9D7" w14:textId="77777777" w:rsidR="00BD4EF0" w:rsidRDefault="00BD4EF0"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Arial Unicode MS"/>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DD0B1" w14:textId="77777777" w:rsidR="00412569" w:rsidRDefault="00412569">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41F7EA" w14:textId="77777777" w:rsidR="00BD4EF0" w:rsidRDefault="00BD4EF0" w:rsidP="0052762B">
      <w:r>
        <w:separator/>
      </w:r>
    </w:p>
  </w:footnote>
  <w:footnote w:type="continuationSeparator" w:id="0">
    <w:p w14:paraId="41CAFAC6" w14:textId="77777777" w:rsidR="00BD4EF0" w:rsidRDefault="00BD4EF0"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84DB0"/>
    <w:multiLevelType w:val="hybridMultilevel"/>
    <w:tmpl w:val="DABE5320"/>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5358"/>
        </w:tabs>
        <w:ind w:left="4961"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10E5EFC"/>
    <w:multiLevelType w:val="multilevel"/>
    <w:tmpl w:val="210E5EFC"/>
    <w:lvl w:ilvl="0">
      <w:start w:val="1"/>
      <w:numFmt w:val="bullet"/>
      <w:pStyle w:val="1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1A65BD1"/>
    <w:multiLevelType w:val="hybridMultilevel"/>
    <w:tmpl w:val="03202798"/>
    <w:lvl w:ilvl="0" w:tplc="04190005">
      <w:start w:val="1"/>
      <w:numFmt w:val="bullet"/>
      <w:lvlText w:val=""/>
      <w:lvlJc w:val="left"/>
      <w:pPr>
        <w:ind w:left="400" w:hanging="400"/>
      </w:pPr>
      <w:rPr>
        <w:rFonts w:ascii="Wingdings" w:hAnsi="Wingdings" w:hint="default"/>
      </w:rPr>
    </w:lvl>
    <w:lvl w:ilvl="1" w:tplc="04190005">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391A597D"/>
    <w:multiLevelType w:val="hybridMultilevel"/>
    <w:tmpl w:val="B1024DAC"/>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FFFFFFFF">
      <w:start w:val="36"/>
      <w:numFmt w:val="bullet"/>
      <w:lvlText w:val="-"/>
      <w:lvlJc w:val="left"/>
      <w:pPr>
        <w:ind w:left="1200" w:hanging="400"/>
      </w:pPr>
      <w:rPr>
        <w:rFonts w:ascii="Arial" w:eastAsia="Times New Roman" w:hAnsi="Arial" w:cs="Arial" w:hint="default"/>
      </w:rPr>
    </w:lvl>
    <w:lvl w:ilvl="3" w:tplc="1D165F36">
      <w:numFmt w:val="bullet"/>
      <w:lvlText w:val="-"/>
      <w:lvlJc w:val="left"/>
      <w:pPr>
        <w:ind w:left="1600" w:hanging="400"/>
      </w:pPr>
      <w:rPr>
        <w:rFonts w:ascii="Times New Roman" w:eastAsia="MS Mincho" w:hAnsi="Times New Roman"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6D44BF"/>
    <w:multiLevelType w:val="hybridMultilevel"/>
    <w:tmpl w:val="29285270"/>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FFFFFFFF">
      <w:start w:val="36"/>
      <w:numFmt w:val="bullet"/>
      <w:lvlText w:val="-"/>
      <w:lvlJc w:val="left"/>
      <w:pPr>
        <w:ind w:left="1200" w:hanging="400"/>
      </w:pPr>
      <w:rPr>
        <w:rFonts w:ascii="Arial" w:eastAsia="Times New Roman" w:hAnsi="Arial" w:cs="Arial"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4" w15:restartNumberingAfterBreak="0">
    <w:nsid w:val="76A147E0"/>
    <w:multiLevelType w:val="hybridMultilevel"/>
    <w:tmpl w:val="1E54E580"/>
    <w:lvl w:ilvl="0" w:tplc="0FF0A64C">
      <w:start w:val="1"/>
      <w:numFmt w:val="bullet"/>
      <w:lvlText w:val="•"/>
      <w:lvlJc w:val="left"/>
      <w:pPr>
        <w:tabs>
          <w:tab w:val="num" w:pos="360"/>
        </w:tabs>
        <w:ind w:left="360" w:hanging="360"/>
      </w:pPr>
      <w:rPr>
        <w:rFonts w:ascii="Arial" w:hAnsi="Arial" w:hint="default"/>
      </w:rPr>
    </w:lvl>
    <w:lvl w:ilvl="1" w:tplc="2A3E1526">
      <w:numFmt w:val="bullet"/>
      <w:lvlText w:val="–"/>
      <w:lvlJc w:val="left"/>
      <w:pPr>
        <w:tabs>
          <w:tab w:val="num" w:pos="1080"/>
        </w:tabs>
        <w:ind w:left="1080" w:hanging="360"/>
      </w:pPr>
      <w:rPr>
        <w:rFonts w:ascii="Arial" w:hAnsi="Arial" w:hint="default"/>
      </w:rPr>
    </w:lvl>
    <w:lvl w:ilvl="2" w:tplc="D9DC57A8">
      <w:start w:val="1"/>
      <w:numFmt w:val="bullet"/>
      <w:lvlText w:val="•"/>
      <w:lvlJc w:val="left"/>
      <w:pPr>
        <w:tabs>
          <w:tab w:val="num" w:pos="1800"/>
        </w:tabs>
        <w:ind w:left="1800" w:hanging="360"/>
      </w:pPr>
      <w:rPr>
        <w:rFonts w:ascii="Arial" w:hAnsi="Arial" w:hint="default"/>
      </w:rPr>
    </w:lvl>
    <w:lvl w:ilvl="3" w:tplc="29E6C626">
      <w:start w:val="1"/>
      <w:numFmt w:val="bullet"/>
      <w:lvlText w:val="•"/>
      <w:lvlJc w:val="left"/>
      <w:pPr>
        <w:tabs>
          <w:tab w:val="num" w:pos="2520"/>
        </w:tabs>
        <w:ind w:left="2520" w:hanging="360"/>
      </w:pPr>
      <w:rPr>
        <w:rFonts w:ascii="Arial" w:hAnsi="Arial" w:hint="default"/>
      </w:rPr>
    </w:lvl>
    <w:lvl w:ilvl="4" w:tplc="56B0FEAA" w:tentative="1">
      <w:start w:val="1"/>
      <w:numFmt w:val="bullet"/>
      <w:lvlText w:val="•"/>
      <w:lvlJc w:val="left"/>
      <w:pPr>
        <w:tabs>
          <w:tab w:val="num" w:pos="3240"/>
        </w:tabs>
        <w:ind w:left="3240" w:hanging="360"/>
      </w:pPr>
      <w:rPr>
        <w:rFonts w:ascii="Arial" w:hAnsi="Arial" w:hint="default"/>
      </w:rPr>
    </w:lvl>
    <w:lvl w:ilvl="5" w:tplc="5D340DB4" w:tentative="1">
      <w:start w:val="1"/>
      <w:numFmt w:val="bullet"/>
      <w:lvlText w:val="•"/>
      <w:lvlJc w:val="left"/>
      <w:pPr>
        <w:tabs>
          <w:tab w:val="num" w:pos="3960"/>
        </w:tabs>
        <w:ind w:left="3960" w:hanging="360"/>
      </w:pPr>
      <w:rPr>
        <w:rFonts w:ascii="Arial" w:hAnsi="Arial" w:hint="default"/>
      </w:rPr>
    </w:lvl>
    <w:lvl w:ilvl="6" w:tplc="052CED0A" w:tentative="1">
      <w:start w:val="1"/>
      <w:numFmt w:val="bullet"/>
      <w:lvlText w:val="•"/>
      <w:lvlJc w:val="left"/>
      <w:pPr>
        <w:tabs>
          <w:tab w:val="num" w:pos="4680"/>
        </w:tabs>
        <w:ind w:left="4680" w:hanging="360"/>
      </w:pPr>
      <w:rPr>
        <w:rFonts w:ascii="Arial" w:hAnsi="Arial" w:hint="default"/>
      </w:rPr>
    </w:lvl>
    <w:lvl w:ilvl="7" w:tplc="49E427FE" w:tentative="1">
      <w:start w:val="1"/>
      <w:numFmt w:val="bullet"/>
      <w:lvlText w:val="•"/>
      <w:lvlJc w:val="left"/>
      <w:pPr>
        <w:tabs>
          <w:tab w:val="num" w:pos="5400"/>
        </w:tabs>
        <w:ind w:left="5400" w:hanging="360"/>
      </w:pPr>
      <w:rPr>
        <w:rFonts w:ascii="Arial" w:hAnsi="Arial" w:hint="default"/>
      </w:rPr>
    </w:lvl>
    <w:lvl w:ilvl="8" w:tplc="84AEA9A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78FE74B2"/>
    <w:multiLevelType w:val="hybridMultilevel"/>
    <w:tmpl w:val="3DDEF68A"/>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8"/>
  </w:num>
  <w:num w:numId="3">
    <w:abstractNumId w:val="10"/>
  </w:num>
  <w:num w:numId="4">
    <w:abstractNumId w:val="13"/>
  </w:num>
  <w:num w:numId="5">
    <w:abstractNumId w:val="12"/>
  </w:num>
  <w:num w:numId="6">
    <w:abstractNumId w:val="5"/>
  </w:num>
  <w:num w:numId="7">
    <w:abstractNumId w:val="11"/>
  </w:num>
  <w:num w:numId="8">
    <w:abstractNumId w:val="16"/>
  </w:num>
  <w:num w:numId="9">
    <w:abstractNumId w:val="4"/>
  </w:num>
  <w:num w:numId="10">
    <w:abstractNumId w:val="2"/>
  </w:num>
  <w:num w:numId="11">
    <w:abstractNumId w:val="3"/>
  </w:num>
  <w:num w:numId="12">
    <w:abstractNumId w:val="14"/>
  </w:num>
  <w:num w:numId="13">
    <w:abstractNumId w:val="0"/>
  </w:num>
  <w:num w:numId="14">
    <w:abstractNumId w:val="6"/>
  </w:num>
  <w:num w:numId="15">
    <w:abstractNumId w:val="15"/>
  </w:num>
  <w:num w:numId="16">
    <w:abstractNumId w:val="9"/>
  </w:num>
  <w:num w:numId="17">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1916"/>
    <w:rsid w:val="00002079"/>
    <w:rsid w:val="00002159"/>
    <w:rsid w:val="00002201"/>
    <w:rsid w:val="00002B79"/>
    <w:rsid w:val="00002E68"/>
    <w:rsid w:val="000046FC"/>
    <w:rsid w:val="000052A1"/>
    <w:rsid w:val="000053CD"/>
    <w:rsid w:val="000059BB"/>
    <w:rsid w:val="000059D0"/>
    <w:rsid w:val="00005B0B"/>
    <w:rsid w:val="000063C5"/>
    <w:rsid w:val="0000649E"/>
    <w:rsid w:val="00006F04"/>
    <w:rsid w:val="00007F1D"/>
    <w:rsid w:val="000116BD"/>
    <w:rsid w:val="00012217"/>
    <w:rsid w:val="000122DC"/>
    <w:rsid w:val="00013738"/>
    <w:rsid w:val="00014963"/>
    <w:rsid w:val="00014C47"/>
    <w:rsid w:val="00014E7F"/>
    <w:rsid w:val="00014FFF"/>
    <w:rsid w:val="00015497"/>
    <w:rsid w:val="00016592"/>
    <w:rsid w:val="0001724C"/>
    <w:rsid w:val="00017B85"/>
    <w:rsid w:val="00017E2D"/>
    <w:rsid w:val="000202CF"/>
    <w:rsid w:val="00020776"/>
    <w:rsid w:val="00020C36"/>
    <w:rsid w:val="00020E1B"/>
    <w:rsid w:val="00021042"/>
    <w:rsid w:val="000212A1"/>
    <w:rsid w:val="000212E0"/>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D13"/>
    <w:rsid w:val="00027E56"/>
    <w:rsid w:val="00031165"/>
    <w:rsid w:val="00031383"/>
    <w:rsid w:val="00031BF7"/>
    <w:rsid w:val="00031CC0"/>
    <w:rsid w:val="00031EF5"/>
    <w:rsid w:val="000323D5"/>
    <w:rsid w:val="00032561"/>
    <w:rsid w:val="000326E2"/>
    <w:rsid w:val="00032B28"/>
    <w:rsid w:val="00032BB2"/>
    <w:rsid w:val="00032D1A"/>
    <w:rsid w:val="00033F47"/>
    <w:rsid w:val="00034BD0"/>
    <w:rsid w:val="00034BF3"/>
    <w:rsid w:val="00034F28"/>
    <w:rsid w:val="0003564D"/>
    <w:rsid w:val="0003600F"/>
    <w:rsid w:val="000365C5"/>
    <w:rsid w:val="000368DA"/>
    <w:rsid w:val="00037162"/>
    <w:rsid w:val="000402AB"/>
    <w:rsid w:val="00040C0D"/>
    <w:rsid w:val="00041AF5"/>
    <w:rsid w:val="0004270D"/>
    <w:rsid w:val="00044123"/>
    <w:rsid w:val="0004445D"/>
    <w:rsid w:val="00044985"/>
    <w:rsid w:val="00045776"/>
    <w:rsid w:val="000457DA"/>
    <w:rsid w:val="00045917"/>
    <w:rsid w:val="00045975"/>
    <w:rsid w:val="00045EEA"/>
    <w:rsid w:val="00045FD7"/>
    <w:rsid w:val="00046316"/>
    <w:rsid w:val="00047059"/>
    <w:rsid w:val="0004729B"/>
    <w:rsid w:val="00047A83"/>
    <w:rsid w:val="000503DF"/>
    <w:rsid w:val="000505B8"/>
    <w:rsid w:val="0005087A"/>
    <w:rsid w:val="00050DA6"/>
    <w:rsid w:val="00050DBE"/>
    <w:rsid w:val="00051233"/>
    <w:rsid w:val="0005130D"/>
    <w:rsid w:val="0005167F"/>
    <w:rsid w:val="0005187B"/>
    <w:rsid w:val="00052053"/>
    <w:rsid w:val="0005245F"/>
    <w:rsid w:val="00052A96"/>
    <w:rsid w:val="00052AC5"/>
    <w:rsid w:val="00053083"/>
    <w:rsid w:val="0005317F"/>
    <w:rsid w:val="0005366B"/>
    <w:rsid w:val="00053AB0"/>
    <w:rsid w:val="00054062"/>
    <w:rsid w:val="00055332"/>
    <w:rsid w:val="000557C9"/>
    <w:rsid w:val="00055AD9"/>
    <w:rsid w:val="00056CBD"/>
    <w:rsid w:val="00056EAE"/>
    <w:rsid w:val="00057673"/>
    <w:rsid w:val="00057835"/>
    <w:rsid w:val="0005790C"/>
    <w:rsid w:val="000601AF"/>
    <w:rsid w:val="00060D25"/>
    <w:rsid w:val="00060DC3"/>
    <w:rsid w:val="000613A2"/>
    <w:rsid w:val="00062143"/>
    <w:rsid w:val="000623F7"/>
    <w:rsid w:val="00062803"/>
    <w:rsid w:val="00062E8E"/>
    <w:rsid w:val="000633D5"/>
    <w:rsid w:val="00063B92"/>
    <w:rsid w:val="00063EED"/>
    <w:rsid w:val="0006423A"/>
    <w:rsid w:val="00064D8A"/>
    <w:rsid w:val="000658D0"/>
    <w:rsid w:val="00065D07"/>
    <w:rsid w:val="00066134"/>
    <w:rsid w:val="0006614E"/>
    <w:rsid w:val="000667C2"/>
    <w:rsid w:val="00066B06"/>
    <w:rsid w:val="00066E67"/>
    <w:rsid w:val="0006712A"/>
    <w:rsid w:val="00067397"/>
    <w:rsid w:val="0006739A"/>
    <w:rsid w:val="0006781A"/>
    <w:rsid w:val="00067DAE"/>
    <w:rsid w:val="0007005B"/>
    <w:rsid w:val="000704E1"/>
    <w:rsid w:val="000707F9"/>
    <w:rsid w:val="00070E01"/>
    <w:rsid w:val="0007138C"/>
    <w:rsid w:val="00071608"/>
    <w:rsid w:val="0007164F"/>
    <w:rsid w:val="00071DB0"/>
    <w:rsid w:val="000721DA"/>
    <w:rsid w:val="000723F1"/>
    <w:rsid w:val="00072CC2"/>
    <w:rsid w:val="00072FAF"/>
    <w:rsid w:val="00073D2A"/>
    <w:rsid w:val="0007587C"/>
    <w:rsid w:val="000761DE"/>
    <w:rsid w:val="000764BF"/>
    <w:rsid w:val="00076EC6"/>
    <w:rsid w:val="0007768A"/>
    <w:rsid w:val="00077F33"/>
    <w:rsid w:val="00077FA7"/>
    <w:rsid w:val="00080995"/>
    <w:rsid w:val="00080C3A"/>
    <w:rsid w:val="000811DA"/>
    <w:rsid w:val="00081D13"/>
    <w:rsid w:val="00082230"/>
    <w:rsid w:val="00082633"/>
    <w:rsid w:val="0008266E"/>
    <w:rsid w:val="000826DC"/>
    <w:rsid w:val="0008285B"/>
    <w:rsid w:val="000834ED"/>
    <w:rsid w:val="00085AC1"/>
    <w:rsid w:val="00085B28"/>
    <w:rsid w:val="00085C18"/>
    <w:rsid w:val="000860C0"/>
    <w:rsid w:val="000865C0"/>
    <w:rsid w:val="00087126"/>
    <w:rsid w:val="0008727B"/>
    <w:rsid w:val="0008742B"/>
    <w:rsid w:val="00087D25"/>
    <w:rsid w:val="0009044A"/>
    <w:rsid w:val="00090604"/>
    <w:rsid w:val="000906DD"/>
    <w:rsid w:val="00090C45"/>
    <w:rsid w:val="00092023"/>
    <w:rsid w:val="000923CF"/>
    <w:rsid w:val="00093131"/>
    <w:rsid w:val="0009333B"/>
    <w:rsid w:val="000947DE"/>
    <w:rsid w:val="0009490A"/>
    <w:rsid w:val="00094940"/>
    <w:rsid w:val="00094AE2"/>
    <w:rsid w:val="00094DD8"/>
    <w:rsid w:val="0009544E"/>
    <w:rsid w:val="0009612A"/>
    <w:rsid w:val="000967AD"/>
    <w:rsid w:val="000973F5"/>
    <w:rsid w:val="00097608"/>
    <w:rsid w:val="00097838"/>
    <w:rsid w:val="0009783A"/>
    <w:rsid w:val="00097C02"/>
    <w:rsid w:val="000A0069"/>
    <w:rsid w:val="000A016B"/>
    <w:rsid w:val="000A16D1"/>
    <w:rsid w:val="000A1CF5"/>
    <w:rsid w:val="000A244A"/>
    <w:rsid w:val="000A2529"/>
    <w:rsid w:val="000A3647"/>
    <w:rsid w:val="000A3954"/>
    <w:rsid w:val="000A471D"/>
    <w:rsid w:val="000A5151"/>
    <w:rsid w:val="000A5594"/>
    <w:rsid w:val="000A5943"/>
    <w:rsid w:val="000A5ABE"/>
    <w:rsid w:val="000A6811"/>
    <w:rsid w:val="000A6CEF"/>
    <w:rsid w:val="000A706F"/>
    <w:rsid w:val="000A7819"/>
    <w:rsid w:val="000A7B11"/>
    <w:rsid w:val="000A7C07"/>
    <w:rsid w:val="000B018D"/>
    <w:rsid w:val="000B0854"/>
    <w:rsid w:val="000B0AE6"/>
    <w:rsid w:val="000B0BA7"/>
    <w:rsid w:val="000B13A4"/>
    <w:rsid w:val="000B1F1E"/>
    <w:rsid w:val="000B2B4D"/>
    <w:rsid w:val="000B314D"/>
    <w:rsid w:val="000B36BA"/>
    <w:rsid w:val="000B393B"/>
    <w:rsid w:val="000B3B5B"/>
    <w:rsid w:val="000B3F62"/>
    <w:rsid w:val="000B47DB"/>
    <w:rsid w:val="000B49CF"/>
    <w:rsid w:val="000B4A69"/>
    <w:rsid w:val="000B5225"/>
    <w:rsid w:val="000B5449"/>
    <w:rsid w:val="000B5A70"/>
    <w:rsid w:val="000B5EEC"/>
    <w:rsid w:val="000B652E"/>
    <w:rsid w:val="000B6621"/>
    <w:rsid w:val="000B671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7D0"/>
    <w:rsid w:val="000C4D56"/>
    <w:rsid w:val="000C5D17"/>
    <w:rsid w:val="000C5FCB"/>
    <w:rsid w:val="000C67EF"/>
    <w:rsid w:val="000C6B58"/>
    <w:rsid w:val="000C7058"/>
    <w:rsid w:val="000C7687"/>
    <w:rsid w:val="000C7887"/>
    <w:rsid w:val="000C7A70"/>
    <w:rsid w:val="000C7AAC"/>
    <w:rsid w:val="000C7C7C"/>
    <w:rsid w:val="000D02AA"/>
    <w:rsid w:val="000D0B01"/>
    <w:rsid w:val="000D0EE7"/>
    <w:rsid w:val="000D1172"/>
    <w:rsid w:val="000D12D4"/>
    <w:rsid w:val="000D1FEC"/>
    <w:rsid w:val="000D22DB"/>
    <w:rsid w:val="000D2359"/>
    <w:rsid w:val="000D29C0"/>
    <w:rsid w:val="000D2BCF"/>
    <w:rsid w:val="000D355E"/>
    <w:rsid w:val="000D4391"/>
    <w:rsid w:val="000D4706"/>
    <w:rsid w:val="000D4A00"/>
    <w:rsid w:val="000D5181"/>
    <w:rsid w:val="000D58BA"/>
    <w:rsid w:val="000D59BD"/>
    <w:rsid w:val="000D5F84"/>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468"/>
    <w:rsid w:val="000E3503"/>
    <w:rsid w:val="000E3995"/>
    <w:rsid w:val="000E3DDF"/>
    <w:rsid w:val="000E3E80"/>
    <w:rsid w:val="000E3FA7"/>
    <w:rsid w:val="000E41EC"/>
    <w:rsid w:val="000E4890"/>
    <w:rsid w:val="000E5033"/>
    <w:rsid w:val="000E51BF"/>
    <w:rsid w:val="000E692C"/>
    <w:rsid w:val="000E6B6B"/>
    <w:rsid w:val="000E72B4"/>
    <w:rsid w:val="000E776A"/>
    <w:rsid w:val="000E79C6"/>
    <w:rsid w:val="000E7FC4"/>
    <w:rsid w:val="000F02AF"/>
    <w:rsid w:val="000F031A"/>
    <w:rsid w:val="000F0576"/>
    <w:rsid w:val="000F0F33"/>
    <w:rsid w:val="000F271E"/>
    <w:rsid w:val="000F283B"/>
    <w:rsid w:val="000F328C"/>
    <w:rsid w:val="000F42D3"/>
    <w:rsid w:val="000F4489"/>
    <w:rsid w:val="000F4599"/>
    <w:rsid w:val="000F50B4"/>
    <w:rsid w:val="000F5488"/>
    <w:rsid w:val="000F5530"/>
    <w:rsid w:val="000F5B26"/>
    <w:rsid w:val="000F5DEA"/>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0982"/>
    <w:rsid w:val="00111828"/>
    <w:rsid w:val="0011274D"/>
    <w:rsid w:val="0011282B"/>
    <w:rsid w:val="00112969"/>
    <w:rsid w:val="00112D66"/>
    <w:rsid w:val="00112DDC"/>
    <w:rsid w:val="00113F79"/>
    <w:rsid w:val="00114108"/>
    <w:rsid w:val="001145CD"/>
    <w:rsid w:val="00114764"/>
    <w:rsid w:val="00114C69"/>
    <w:rsid w:val="00115AEF"/>
    <w:rsid w:val="00116080"/>
    <w:rsid w:val="00116250"/>
    <w:rsid w:val="00116445"/>
    <w:rsid w:val="00116DF7"/>
    <w:rsid w:val="00117666"/>
    <w:rsid w:val="00117964"/>
    <w:rsid w:val="00120BBB"/>
    <w:rsid w:val="0012120A"/>
    <w:rsid w:val="00122E67"/>
    <w:rsid w:val="00123086"/>
    <w:rsid w:val="00123389"/>
    <w:rsid w:val="001238C5"/>
    <w:rsid w:val="00123E56"/>
    <w:rsid w:val="001243AC"/>
    <w:rsid w:val="00124AA9"/>
    <w:rsid w:val="00124B46"/>
    <w:rsid w:val="001253DF"/>
    <w:rsid w:val="00125824"/>
    <w:rsid w:val="00125B3C"/>
    <w:rsid w:val="00125FC0"/>
    <w:rsid w:val="0012618D"/>
    <w:rsid w:val="0012620B"/>
    <w:rsid w:val="001267F8"/>
    <w:rsid w:val="00126870"/>
    <w:rsid w:val="00126A3F"/>
    <w:rsid w:val="00127CB0"/>
    <w:rsid w:val="001300F3"/>
    <w:rsid w:val="00130DD2"/>
    <w:rsid w:val="001317D0"/>
    <w:rsid w:val="00131F11"/>
    <w:rsid w:val="0013293B"/>
    <w:rsid w:val="001329BF"/>
    <w:rsid w:val="00132B1C"/>
    <w:rsid w:val="00132D1F"/>
    <w:rsid w:val="00133347"/>
    <w:rsid w:val="00133696"/>
    <w:rsid w:val="00133EB9"/>
    <w:rsid w:val="0013425F"/>
    <w:rsid w:val="00134806"/>
    <w:rsid w:val="0013512A"/>
    <w:rsid w:val="00135141"/>
    <w:rsid w:val="00135566"/>
    <w:rsid w:val="00135637"/>
    <w:rsid w:val="00135898"/>
    <w:rsid w:val="00135C70"/>
    <w:rsid w:val="00136B9F"/>
    <w:rsid w:val="00136ECA"/>
    <w:rsid w:val="001375DC"/>
    <w:rsid w:val="00137C8F"/>
    <w:rsid w:val="001409DE"/>
    <w:rsid w:val="00140CB7"/>
    <w:rsid w:val="00140E59"/>
    <w:rsid w:val="00140F21"/>
    <w:rsid w:val="001420CF"/>
    <w:rsid w:val="0014221C"/>
    <w:rsid w:val="00142A41"/>
    <w:rsid w:val="00143480"/>
    <w:rsid w:val="00143488"/>
    <w:rsid w:val="00143759"/>
    <w:rsid w:val="001439E6"/>
    <w:rsid w:val="00143C8B"/>
    <w:rsid w:val="00143F56"/>
    <w:rsid w:val="001440A5"/>
    <w:rsid w:val="001446B1"/>
    <w:rsid w:val="001448B7"/>
    <w:rsid w:val="001449E7"/>
    <w:rsid w:val="00146015"/>
    <w:rsid w:val="001460BE"/>
    <w:rsid w:val="001462C7"/>
    <w:rsid w:val="00150801"/>
    <w:rsid w:val="00151161"/>
    <w:rsid w:val="00151719"/>
    <w:rsid w:val="0015192B"/>
    <w:rsid w:val="0015196F"/>
    <w:rsid w:val="0015199A"/>
    <w:rsid w:val="00151DCD"/>
    <w:rsid w:val="00152797"/>
    <w:rsid w:val="00152BC7"/>
    <w:rsid w:val="00152FE6"/>
    <w:rsid w:val="00153193"/>
    <w:rsid w:val="00153A5B"/>
    <w:rsid w:val="00154183"/>
    <w:rsid w:val="00154797"/>
    <w:rsid w:val="00155D37"/>
    <w:rsid w:val="00155DD7"/>
    <w:rsid w:val="001567CB"/>
    <w:rsid w:val="00156DE4"/>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4FD6"/>
    <w:rsid w:val="001657A1"/>
    <w:rsid w:val="0016586E"/>
    <w:rsid w:val="00165969"/>
    <w:rsid w:val="00165CF7"/>
    <w:rsid w:val="001668D7"/>
    <w:rsid w:val="00166D41"/>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6D70"/>
    <w:rsid w:val="001779C0"/>
    <w:rsid w:val="00177C30"/>
    <w:rsid w:val="00177F46"/>
    <w:rsid w:val="001804BE"/>
    <w:rsid w:val="00180D70"/>
    <w:rsid w:val="001813BA"/>
    <w:rsid w:val="00181AD5"/>
    <w:rsid w:val="001822D6"/>
    <w:rsid w:val="001824D1"/>
    <w:rsid w:val="00182A70"/>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4D67"/>
    <w:rsid w:val="00195111"/>
    <w:rsid w:val="001952ED"/>
    <w:rsid w:val="0019570E"/>
    <w:rsid w:val="001961BC"/>
    <w:rsid w:val="00196949"/>
    <w:rsid w:val="001972E1"/>
    <w:rsid w:val="0019742B"/>
    <w:rsid w:val="0019781D"/>
    <w:rsid w:val="00197BB8"/>
    <w:rsid w:val="001A070B"/>
    <w:rsid w:val="001A080F"/>
    <w:rsid w:val="001A08FF"/>
    <w:rsid w:val="001A094C"/>
    <w:rsid w:val="001A0999"/>
    <w:rsid w:val="001A0B4B"/>
    <w:rsid w:val="001A183C"/>
    <w:rsid w:val="001A2071"/>
    <w:rsid w:val="001A2EA7"/>
    <w:rsid w:val="001A41ED"/>
    <w:rsid w:val="001A42B0"/>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668C"/>
    <w:rsid w:val="001B7033"/>
    <w:rsid w:val="001B708E"/>
    <w:rsid w:val="001B72DC"/>
    <w:rsid w:val="001C0D1E"/>
    <w:rsid w:val="001C1240"/>
    <w:rsid w:val="001C1BB3"/>
    <w:rsid w:val="001C23E8"/>
    <w:rsid w:val="001C34DC"/>
    <w:rsid w:val="001C3507"/>
    <w:rsid w:val="001C37A9"/>
    <w:rsid w:val="001C389D"/>
    <w:rsid w:val="001C454A"/>
    <w:rsid w:val="001C4764"/>
    <w:rsid w:val="001C4B3F"/>
    <w:rsid w:val="001C5235"/>
    <w:rsid w:val="001C5661"/>
    <w:rsid w:val="001C614F"/>
    <w:rsid w:val="001C650E"/>
    <w:rsid w:val="001C6572"/>
    <w:rsid w:val="001C66BA"/>
    <w:rsid w:val="001C7A02"/>
    <w:rsid w:val="001C7F49"/>
    <w:rsid w:val="001D0466"/>
    <w:rsid w:val="001D1226"/>
    <w:rsid w:val="001D1A47"/>
    <w:rsid w:val="001D1B5B"/>
    <w:rsid w:val="001D1BDA"/>
    <w:rsid w:val="001D1BFE"/>
    <w:rsid w:val="001D1C24"/>
    <w:rsid w:val="001D1F10"/>
    <w:rsid w:val="001D200C"/>
    <w:rsid w:val="001D2337"/>
    <w:rsid w:val="001D272D"/>
    <w:rsid w:val="001D2A3D"/>
    <w:rsid w:val="001D2D1D"/>
    <w:rsid w:val="001D330C"/>
    <w:rsid w:val="001D3743"/>
    <w:rsid w:val="001D392E"/>
    <w:rsid w:val="001D4230"/>
    <w:rsid w:val="001D4717"/>
    <w:rsid w:val="001D4AC5"/>
    <w:rsid w:val="001D4C3D"/>
    <w:rsid w:val="001D4F42"/>
    <w:rsid w:val="001D509A"/>
    <w:rsid w:val="001D5249"/>
    <w:rsid w:val="001D53AF"/>
    <w:rsid w:val="001D54EC"/>
    <w:rsid w:val="001D6045"/>
    <w:rsid w:val="001D66ED"/>
    <w:rsid w:val="001D6DE8"/>
    <w:rsid w:val="001D784F"/>
    <w:rsid w:val="001D79A6"/>
    <w:rsid w:val="001D7D1D"/>
    <w:rsid w:val="001E028D"/>
    <w:rsid w:val="001E0399"/>
    <w:rsid w:val="001E0870"/>
    <w:rsid w:val="001E0C9B"/>
    <w:rsid w:val="001E112C"/>
    <w:rsid w:val="001E15C2"/>
    <w:rsid w:val="001E19B1"/>
    <w:rsid w:val="001E19CB"/>
    <w:rsid w:val="001E1E0F"/>
    <w:rsid w:val="001E2050"/>
    <w:rsid w:val="001E2910"/>
    <w:rsid w:val="001E3425"/>
    <w:rsid w:val="001E36E8"/>
    <w:rsid w:val="001E3816"/>
    <w:rsid w:val="001E399C"/>
    <w:rsid w:val="001E3ABE"/>
    <w:rsid w:val="001E3B64"/>
    <w:rsid w:val="001E4374"/>
    <w:rsid w:val="001E47FE"/>
    <w:rsid w:val="001E4987"/>
    <w:rsid w:val="001E4F09"/>
    <w:rsid w:val="001E5665"/>
    <w:rsid w:val="001E5C09"/>
    <w:rsid w:val="001E5D78"/>
    <w:rsid w:val="001E5FE9"/>
    <w:rsid w:val="001E6B17"/>
    <w:rsid w:val="001E6D61"/>
    <w:rsid w:val="001E6F67"/>
    <w:rsid w:val="001E71A9"/>
    <w:rsid w:val="001E74A4"/>
    <w:rsid w:val="001F00E3"/>
    <w:rsid w:val="001F01A5"/>
    <w:rsid w:val="001F09BA"/>
    <w:rsid w:val="001F0A1B"/>
    <w:rsid w:val="001F0DFB"/>
    <w:rsid w:val="001F1068"/>
    <w:rsid w:val="001F1433"/>
    <w:rsid w:val="001F15EE"/>
    <w:rsid w:val="001F1A07"/>
    <w:rsid w:val="001F1C35"/>
    <w:rsid w:val="001F1E6B"/>
    <w:rsid w:val="001F2087"/>
    <w:rsid w:val="001F2343"/>
    <w:rsid w:val="001F236E"/>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0C9"/>
    <w:rsid w:val="001F626C"/>
    <w:rsid w:val="001F65E5"/>
    <w:rsid w:val="001F685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4787"/>
    <w:rsid w:val="00204FCB"/>
    <w:rsid w:val="002060B6"/>
    <w:rsid w:val="00206FAC"/>
    <w:rsid w:val="002071CE"/>
    <w:rsid w:val="002072F3"/>
    <w:rsid w:val="00207BFE"/>
    <w:rsid w:val="00207D80"/>
    <w:rsid w:val="002101B4"/>
    <w:rsid w:val="00210250"/>
    <w:rsid w:val="0021039E"/>
    <w:rsid w:val="00210AB3"/>
    <w:rsid w:val="00211125"/>
    <w:rsid w:val="00211345"/>
    <w:rsid w:val="002113BC"/>
    <w:rsid w:val="00211927"/>
    <w:rsid w:val="00211C7B"/>
    <w:rsid w:val="002122E4"/>
    <w:rsid w:val="00212630"/>
    <w:rsid w:val="00212F58"/>
    <w:rsid w:val="00213080"/>
    <w:rsid w:val="002145A8"/>
    <w:rsid w:val="0021494A"/>
    <w:rsid w:val="00214EFF"/>
    <w:rsid w:val="002151E7"/>
    <w:rsid w:val="00215964"/>
    <w:rsid w:val="00215988"/>
    <w:rsid w:val="0021632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0E66"/>
    <w:rsid w:val="00221594"/>
    <w:rsid w:val="002219F0"/>
    <w:rsid w:val="00222383"/>
    <w:rsid w:val="00222A2E"/>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2775C"/>
    <w:rsid w:val="00227784"/>
    <w:rsid w:val="00230493"/>
    <w:rsid w:val="0023073C"/>
    <w:rsid w:val="00231D60"/>
    <w:rsid w:val="002321D9"/>
    <w:rsid w:val="00232745"/>
    <w:rsid w:val="0023276E"/>
    <w:rsid w:val="00232806"/>
    <w:rsid w:val="00232C50"/>
    <w:rsid w:val="0023315F"/>
    <w:rsid w:val="002333B3"/>
    <w:rsid w:val="00235795"/>
    <w:rsid w:val="002357ED"/>
    <w:rsid w:val="0023674C"/>
    <w:rsid w:val="00236FEA"/>
    <w:rsid w:val="002371C5"/>
    <w:rsid w:val="00237506"/>
    <w:rsid w:val="00237AE8"/>
    <w:rsid w:val="0024014F"/>
    <w:rsid w:val="00240D98"/>
    <w:rsid w:val="00240F78"/>
    <w:rsid w:val="0024120C"/>
    <w:rsid w:val="002415BD"/>
    <w:rsid w:val="00241962"/>
    <w:rsid w:val="00241C6C"/>
    <w:rsid w:val="00241EC6"/>
    <w:rsid w:val="00242DE5"/>
    <w:rsid w:val="00243513"/>
    <w:rsid w:val="00243F07"/>
    <w:rsid w:val="0024494D"/>
    <w:rsid w:val="00244C32"/>
    <w:rsid w:val="00244DA2"/>
    <w:rsid w:val="00244DB9"/>
    <w:rsid w:val="00245268"/>
    <w:rsid w:val="002454B7"/>
    <w:rsid w:val="00245814"/>
    <w:rsid w:val="002458BE"/>
    <w:rsid w:val="00245CCE"/>
    <w:rsid w:val="002461DF"/>
    <w:rsid w:val="00246595"/>
    <w:rsid w:val="00246BED"/>
    <w:rsid w:val="00246CE1"/>
    <w:rsid w:val="00247436"/>
    <w:rsid w:val="00247C8C"/>
    <w:rsid w:val="00250986"/>
    <w:rsid w:val="002512DC"/>
    <w:rsid w:val="00251632"/>
    <w:rsid w:val="00252126"/>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71"/>
    <w:rsid w:val="002575D7"/>
    <w:rsid w:val="002575EB"/>
    <w:rsid w:val="00257C1E"/>
    <w:rsid w:val="00257CBE"/>
    <w:rsid w:val="00257F80"/>
    <w:rsid w:val="00260116"/>
    <w:rsid w:val="0026012E"/>
    <w:rsid w:val="00260424"/>
    <w:rsid w:val="00260AEE"/>
    <w:rsid w:val="00260CB9"/>
    <w:rsid w:val="00261071"/>
    <w:rsid w:val="00261D36"/>
    <w:rsid w:val="00261F97"/>
    <w:rsid w:val="0026220D"/>
    <w:rsid w:val="002622E6"/>
    <w:rsid w:val="00262996"/>
    <w:rsid w:val="002629DD"/>
    <w:rsid w:val="00262B41"/>
    <w:rsid w:val="00262E3A"/>
    <w:rsid w:val="002632E8"/>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20C"/>
    <w:rsid w:val="00271981"/>
    <w:rsid w:val="00271CA1"/>
    <w:rsid w:val="00272254"/>
    <w:rsid w:val="00273434"/>
    <w:rsid w:val="00273E3E"/>
    <w:rsid w:val="00273EBD"/>
    <w:rsid w:val="0027421E"/>
    <w:rsid w:val="00274561"/>
    <w:rsid w:val="00274834"/>
    <w:rsid w:val="002749A5"/>
    <w:rsid w:val="00274AFD"/>
    <w:rsid w:val="00274F83"/>
    <w:rsid w:val="00275131"/>
    <w:rsid w:val="0027520E"/>
    <w:rsid w:val="00275343"/>
    <w:rsid w:val="00275409"/>
    <w:rsid w:val="002758C5"/>
    <w:rsid w:val="00275B69"/>
    <w:rsid w:val="00276121"/>
    <w:rsid w:val="0027699C"/>
    <w:rsid w:val="00276A44"/>
    <w:rsid w:val="00276B9B"/>
    <w:rsid w:val="00277990"/>
    <w:rsid w:val="00277BD6"/>
    <w:rsid w:val="00277DDF"/>
    <w:rsid w:val="00280251"/>
    <w:rsid w:val="00280B47"/>
    <w:rsid w:val="00280CB1"/>
    <w:rsid w:val="00280EFC"/>
    <w:rsid w:val="0028161C"/>
    <w:rsid w:val="002816B9"/>
    <w:rsid w:val="002818CC"/>
    <w:rsid w:val="0028277B"/>
    <w:rsid w:val="00282812"/>
    <w:rsid w:val="00282F64"/>
    <w:rsid w:val="00283662"/>
    <w:rsid w:val="00283C23"/>
    <w:rsid w:val="00284033"/>
    <w:rsid w:val="002847C3"/>
    <w:rsid w:val="00285573"/>
    <w:rsid w:val="00286207"/>
    <w:rsid w:val="00286371"/>
    <w:rsid w:val="002863D5"/>
    <w:rsid w:val="00286658"/>
    <w:rsid w:val="0028694F"/>
    <w:rsid w:val="00286ED4"/>
    <w:rsid w:val="00286F8B"/>
    <w:rsid w:val="002903F3"/>
    <w:rsid w:val="002907B0"/>
    <w:rsid w:val="0029089D"/>
    <w:rsid w:val="00290E09"/>
    <w:rsid w:val="00291169"/>
    <w:rsid w:val="002913B8"/>
    <w:rsid w:val="002913F5"/>
    <w:rsid w:val="002915B7"/>
    <w:rsid w:val="002917B5"/>
    <w:rsid w:val="00291BB0"/>
    <w:rsid w:val="00291E51"/>
    <w:rsid w:val="00291FBF"/>
    <w:rsid w:val="00292545"/>
    <w:rsid w:val="00292605"/>
    <w:rsid w:val="002928F7"/>
    <w:rsid w:val="00292D6B"/>
    <w:rsid w:val="00292D84"/>
    <w:rsid w:val="00293DD7"/>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01B1"/>
    <w:rsid w:val="002A0570"/>
    <w:rsid w:val="002A2166"/>
    <w:rsid w:val="002A23C5"/>
    <w:rsid w:val="002A2973"/>
    <w:rsid w:val="002A2993"/>
    <w:rsid w:val="002A29D7"/>
    <w:rsid w:val="002A2B82"/>
    <w:rsid w:val="002A31E8"/>
    <w:rsid w:val="002A3BD8"/>
    <w:rsid w:val="002A3E86"/>
    <w:rsid w:val="002A40BD"/>
    <w:rsid w:val="002A4133"/>
    <w:rsid w:val="002A4BCC"/>
    <w:rsid w:val="002A4C30"/>
    <w:rsid w:val="002A60DC"/>
    <w:rsid w:val="002A614B"/>
    <w:rsid w:val="002A6857"/>
    <w:rsid w:val="002A6A39"/>
    <w:rsid w:val="002A6AA0"/>
    <w:rsid w:val="002A75E3"/>
    <w:rsid w:val="002A7870"/>
    <w:rsid w:val="002B0968"/>
    <w:rsid w:val="002B1F8F"/>
    <w:rsid w:val="002B1FF1"/>
    <w:rsid w:val="002B1FF9"/>
    <w:rsid w:val="002B2455"/>
    <w:rsid w:val="002B2516"/>
    <w:rsid w:val="002B2E25"/>
    <w:rsid w:val="002B35B2"/>
    <w:rsid w:val="002B45AA"/>
    <w:rsid w:val="002B4B90"/>
    <w:rsid w:val="002B4E3F"/>
    <w:rsid w:val="002B51E3"/>
    <w:rsid w:val="002B5B27"/>
    <w:rsid w:val="002B6135"/>
    <w:rsid w:val="002B6BCD"/>
    <w:rsid w:val="002B6C05"/>
    <w:rsid w:val="002B6DFD"/>
    <w:rsid w:val="002B6FAF"/>
    <w:rsid w:val="002B768E"/>
    <w:rsid w:val="002B7B57"/>
    <w:rsid w:val="002C01E3"/>
    <w:rsid w:val="002C0617"/>
    <w:rsid w:val="002C061F"/>
    <w:rsid w:val="002C0C4F"/>
    <w:rsid w:val="002C0FBE"/>
    <w:rsid w:val="002C3755"/>
    <w:rsid w:val="002C3D43"/>
    <w:rsid w:val="002C43AB"/>
    <w:rsid w:val="002C443E"/>
    <w:rsid w:val="002C497E"/>
    <w:rsid w:val="002C4E2B"/>
    <w:rsid w:val="002C50C6"/>
    <w:rsid w:val="002C56D8"/>
    <w:rsid w:val="002C57C8"/>
    <w:rsid w:val="002C58DA"/>
    <w:rsid w:val="002C629E"/>
    <w:rsid w:val="002C6460"/>
    <w:rsid w:val="002C6938"/>
    <w:rsid w:val="002C6AC2"/>
    <w:rsid w:val="002C6E7C"/>
    <w:rsid w:val="002C6EC6"/>
    <w:rsid w:val="002C73C7"/>
    <w:rsid w:val="002C78FB"/>
    <w:rsid w:val="002D071A"/>
    <w:rsid w:val="002D0766"/>
    <w:rsid w:val="002D2240"/>
    <w:rsid w:val="002D292B"/>
    <w:rsid w:val="002D39A1"/>
    <w:rsid w:val="002D4B4A"/>
    <w:rsid w:val="002D4C48"/>
    <w:rsid w:val="002D585D"/>
    <w:rsid w:val="002D586C"/>
    <w:rsid w:val="002D5E3C"/>
    <w:rsid w:val="002D63B7"/>
    <w:rsid w:val="002D65C7"/>
    <w:rsid w:val="002D6BDE"/>
    <w:rsid w:val="002D748F"/>
    <w:rsid w:val="002D7570"/>
    <w:rsid w:val="002D7685"/>
    <w:rsid w:val="002D7EE5"/>
    <w:rsid w:val="002E0753"/>
    <w:rsid w:val="002E092D"/>
    <w:rsid w:val="002E1055"/>
    <w:rsid w:val="002E17D8"/>
    <w:rsid w:val="002E1C9B"/>
    <w:rsid w:val="002E2615"/>
    <w:rsid w:val="002E31AE"/>
    <w:rsid w:val="002E3C54"/>
    <w:rsid w:val="002E4797"/>
    <w:rsid w:val="002E49E9"/>
    <w:rsid w:val="002E518E"/>
    <w:rsid w:val="002E5749"/>
    <w:rsid w:val="002E59BF"/>
    <w:rsid w:val="002E719D"/>
    <w:rsid w:val="002E766C"/>
    <w:rsid w:val="002E7D9C"/>
    <w:rsid w:val="002E7FAD"/>
    <w:rsid w:val="002F01DA"/>
    <w:rsid w:val="002F0579"/>
    <w:rsid w:val="002F11FE"/>
    <w:rsid w:val="002F269A"/>
    <w:rsid w:val="002F279F"/>
    <w:rsid w:val="002F283F"/>
    <w:rsid w:val="002F2D3B"/>
    <w:rsid w:val="002F2DF1"/>
    <w:rsid w:val="002F32C4"/>
    <w:rsid w:val="002F389A"/>
    <w:rsid w:val="002F3AF3"/>
    <w:rsid w:val="002F3CCA"/>
    <w:rsid w:val="002F3CFC"/>
    <w:rsid w:val="002F3DC9"/>
    <w:rsid w:val="002F41AD"/>
    <w:rsid w:val="002F43FB"/>
    <w:rsid w:val="002F5527"/>
    <w:rsid w:val="002F5672"/>
    <w:rsid w:val="002F6321"/>
    <w:rsid w:val="002F64DA"/>
    <w:rsid w:val="002F6B99"/>
    <w:rsid w:val="002F6F3F"/>
    <w:rsid w:val="002F7041"/>
    <w:rsid w:val="002F7307"/>
    <w:rsid w:val="002F744E"/>
    <w:rsid w:val="002F77DE"/>
    <w:rsid w:val="002F78F6"/>
    <w:rsid w:val="002F7FD1"/>
    <w:rsid w:val="003002D0"/>
    <w:rsid w:val="00300ACD"/>
    <w:rsid w:val="00300FBA"/>
    <w:rsid w:val="0030299D"/>
    <w:rsid w:val="00302C21"/>
    <w:rsid w:val="00302FC2"/>
    <w:rsid w:val="003032EC"/>
    <w:rsid w:val="003033BE"/>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1E29"/>
    <w:rsid w:val="003121BD"/>
    <w:rsid w:val="00312591"/>
    <w:rsid w:val="0031371D"/>
    <w:rsid w:val="00313F42"/>
    <w:rsid w:val="00314480"/>
    <w:rsid w:val="00314726"/>
    <w:rsid w:val="00314DE5"/>
    <w:rsid w:val="00315272"/>
    <w:rsid w:val="00315554"/>
    <w:rsid w:val="003157D9"/>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0A22"/>
    <w:rsid w:val="00330DBA"/>
    <w:rsid w:val="00331251"/>
    <w:rsid w:val="0033133D"/>
    <w:rsid w:val="00331B0D"/>
    <w:rsid w:val="00331F60"/>
    <w:rsid w:val="00332A3B"/>
    <w:rsid w:val="00332E63"/>
    <w:rsid w:val="0033353B"/>
    <w:rsid w:val="0033380C"/>
    <w:rsid w:val="003340DC"/>
    <w:rsid w:val="003343B0"/>
    <w:rsid w:val="003348A3"/>
    <w:rsid w:val="0033529C"/>
    <w:rsid w:val="003352F0"/>
    <w:rsid w:val="00335F81"/>
    <w:rsid w:val="0033686C"/>
    <w:rsid w:val="0033793F"/>
    <w:rsid w:val="0034016A"/>
    <w:rsid w:val="00340257"/>
    <w:rsid w:val="0034026F"/>
    <w:rsid w:val="00340B11"/>
    <w:rsid w:val="00340B71"/>
    <w:rsid w:val="00340EBF"/>
    <w:rsid w:val="00341294"/>
    <w:rsid w:val="00341ADA"/>
    <w:rsid w:val="00342CC0"/>
    <w:rsid w:val="00342F84"/>
    <w:rsid w:val="00343334"/>
    <w:rsid w:val="003435B3"/>
    <w:rsid w:val="003442B0"/>
    <w:rsid w:val="00344673"/>
    <w:rsid w:val="003446BA"/>
    <w:rsid w:val="00344C38"/>
    <w:rsid w:val="0034548D"/>
    <w:rsid w:val="00345721"/>
    <w:rsid w:val="003459F8"/>
    <w:rsid w:val="00345BD2"/>
    <w:rsid w:val="00345E5B"/>
    <w:rsid w:val="0034618E"/>
    <w:rsid w:val="003465C1"/>
    <w:rsid w:val="00347423"/>
    <w:rsid w:val="003475CD"/>
    <w:rsid w:val="00347617"/>
    <w:rsid w:val="00347818"/>
    <w:rsid w:val="00347E33"/>
    <w:rsid w:val="00347F38"/>
    <w:rsid w:val="00350B8D"/>
    <w:rsid w:val="00350E7C"/>
    <w:rsid w:val="00350F2A"/>
    <w:rsid w:val="00351204"/>
    <w:rsid w:val="003518CF"/>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56C"/>
    <w:rsid w:val="003579B0"/>
    <w:rsid w:val="00357B4E"/>
    <w:rsid w:val="00357E54"/>
    <w:rsid w:val="0036082C"/>
    <w:rsid w:val="00360CF3"/>
    <w:rsid w:val="0036102D"/>
    <w:rsid w:val="003610D3"/>
    <w:rsid w:val="00361619"/>
    <w:rsid w:val="00362AC0"/>
    <w:rsid w:val="00362D28"/>
    <w:rsid w:val="00363428"/>
    <w:rsid w:val="00363852"/>
    <w:rsid w:val="00363A78"/>
    <w:rsid w:val="00364D7D"/>
    <w:rsid w:val="00365743"/>
    <w:rsid w:val="00365767"/>
    <w:rsid w:val="0036673D"/>
    <w:rsid w:val="00366A3F"/>
    <w:rsid w:val="00366A81"/>
    <w:rsid w:val="00366B73"/>
    <w:rsid w:val="00366B97"/>
    <w:rsid w:val="00366C67"/>
    <w:rsid w:val="00366F1E"/>
    <w:rsid w:val="00366F33"/>
    <w:rsid w:val="003674B3"/>
    <w:rsid w:val="00367D19"/>
    <w:rsid w:val="00370158"/>
    <w:rsid w:val="00370245"/>
    <w:rsid w:val="003707AF"/>
    <w:rsid w:val="00371627"/>
    <w:rsid w:val="00371AC2"/>
    <w:rsid w:val="00372830"/>
    <w:rsid w:val="00372B33"/>
    <w:rsid w:val="00372C70"/>
    <w:rsid w:val="00372F6D"/>
    <w:rsid w:val="003735E2"/>
    <w:rsid w:val="0037387D"/>
    <w:rsid w:val="00373BE6"/>
    <w:rsid w:val="00373EA6"/>
    <w:rsid w:val="00374808"/>
    <w:rsid w:val="00374A4E"/>
    <w:rsid w:val="00374E35"/>
    <w:rsid w:val="00375734"/>
    <w:rsid w:val="00375943"/>
    <w:rsid w:val="0037613D"/>
    <w:rsid w:val="003765D2"/>
    <w:rsid w:val="00376966"/>
    <w:rsid w:val="00376975"/>
    <w:rsid w:val="00376ED2"/>
    <w:rsid w:val="003778C9"/>
    <w:rsid w:val="0038060E"/>
    <w:rsid w:val="003806B5"/>
    <w:rsid w:val="003808F7"/>
    <w:rsid w:val="00381934"/>
    <w:rsid w:val="00381A7A"/>
    <w:rsid w:val="00381B6F"/>
    <w:rsid w:val="00382108"/>
    <w:rsid w:val="00382335"/>
    <w:rsid w:val="00382D5F"/>
    <w:rsid w:val="003830F1"/>
    <w:rsid w:val="00383502"/>
    <w:rsid w:val="003839D2"/>
    <w:rsid w:val="00384028"/>
    <w:rsid w:val="003850A9"/>
    <w:rsid w:val="00385B45"/>
    <w:rsid w:val="00385E30"/>
    <w:rsid w:val="003865CA"/>
    <w:rsid w:val="00386E67"/>
    <w:rsid w:val="00387A30"/>
    <w:rsid w:val="003901C2"/>
    <w:rsid w:val="003903D3"/>
    <w:rsid w:val="00390A5A"/>
    <w:rsid w:val="00390E9F"/>
    <w:rsid w:val="00390EAA"/>
    <w:rsid w:val="0039167C"/>
    <w:rsid w:val="0039296C"/>
    <w:rsid w:val="00393614"/>
    <w:rsid w:val="003936F2"/>
    <w:rsid w:val="00393873"/>
    <w:rsid w:val="00394208"/>
    <w:rsid w:val="00394D01"/>
    <w:rsid w:val="003950DD"/>
    <w:rsid w:val="003956A1"/>
    <w:rsid w:val="00395EC0"/>
    <w:rsid w:val="0039607A"/>
    <w:rsid w:val="0039647A"/>
    <w:rsid w:val="003966F0"/>
    <w:rsid w:val="003967B5"/>
    <w:rsid w:val="00396825"/>
    <w:rsid w:val="00397A1E"/>
    <w:rsid w:val="003A1B19"/>
    <w:rsid w:val="003A1B3F"/>
    <w:rsid w:val="003A281F"/>
    <w:rsid w:val="003A3270"/>
    <w:rsid w:val="003A37E1"/>
    <w:rsid w:val="003A44C8"/>
    <w:rsid w:val="003A469E"/>
    <w:rsid w:val="003A4876"/>
    <w:rsid w:val="003A48D5"/>
    <w:rsid w:val="003A4EA9"/>
    <w:rsid w:val="003A5662"/>
    <w:rsid w:val="003A5B6D"/>
    <w:rsid w:val="003A609A"/>
    <w:rsid w:val="003A76F1"/>
    <w:rsid w:val="003A789C"/>
    <w:rsid w:val="003A7929"/>
    <w:rsid w:val="003A7986"/>
    <w:rsid w:val="003A7BFB"/>
    <w:rsid w:val="003A7E9E"/>
    <w:rsid w:val="003B03E4"/>
    <w:rsid w:val="003B070C"/>
    <w:rsid w:val="003B08C9"/>
    <w:rsid w:val="003B1131"/>
    <w:rsid w:val="003B14D3"/>
    <w:rsid w:val="003B1718"/>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AE5"/>
    <w:rsid w:val="003C3B7F"/>
    <w:rsid w:val="003C4717"/>
    <w:rsid w:val="003C5C76"/>
    <w:rsid w:val="003C6879"/>
    <w:rsid w:val="003C6E8A"/>
    <w:rsid w:val="003C7296"/>
    <w:rsid w:val="003C7437"/>
    <w:rsid w:val="003D072B"/>
    <w:rsid w:val="003D0774"/>
    <w:rsid w:val="003D1AD3"/>
    <w:rsid w:val="003D22F7"/>
    <w:rsid w:val="003D25F7"/>
    <w:rsid w:val="003D29B9"/>
    <w:rsid w:val="003D2DF2"/>
    <w:rsid w:val="003D34A8"/>
    <w:rsid w:val="003D356D"/>
    <w:rsid w:val="003D37D2"/>
    <w:rsid w:val="003D414F"/>
    <w:rsid w:val="003D4C3F"/>
    <w:rsid w:val="003D4FFC"/>
    <w:rsid w:val="003D508F"/>
    <w:rsid w:val="003D50E0"/>
    <w:rsid w:val="003D5252"/>
    <w:rsid w:val="003D56E0"/>
    <w:rsid w:val="003D5C37"/>
    <w:rsid w:val="003D6447"/>
    <w:rsid w:val="003D6752"/>
    <w:rsid w:val="003D6957"/>
    <w:rsid w:val="003D71CE"/>
    <w:rsid w:val="003D7401"/>
    <w:rsid w:val="003E01AA"/>
    <w:rsid w:val="003E063A"/>
    <w:rsid w:val="003E0790"/>
    <w:rsid w:val="003E1296"/>
    <w:rsid w:val="003E143D"/>
    <w:rsid w:val="003E162A"/>
    <w:rsid w:val="003E16B3"/>
    <w:rsid w:val="003E1B25"/>
    <w:rsid w:val="003E1F22"/>
    <w:rsid w:val="003E203F"/>
    <w:rsid w:val="003E28C0"/>
    <w:rsid w:val="003E32DD"/>
    <w:rsid w:val="003E3882"/>
    <w:rsid w:val="003E4559"/>
    <w:rsid w:val="003E4724"/>
    <w:rsid w:val="003E47BB"/>
    <w:rsid w:val="003E4805"/>
    <w:rsid w:val="003E4DB4"/>
    <w:rsid w:val="003E57B7"/>
    <w:rsid w:val="003E5CD9"/>
    <w:rsid w:val="003E67A1"/>
    <w:rsid w:val="003E67B9"/>
    <w:rsid w:val="003E6AB4"/>
    <w:rsid w:val="003F0446"/>
    <w:rsid w:val="003F0AC4"/>
    <w:rsid w:val="003F0BF8"/>
    <w:rsid w:val="003F0DA9"/>
    <w:rsid w:val="003F13F9"/>
    <w:rsid w:val="003F163F"/>
    <w:rsid w:val="003F1884"/>
    <w:rsid w:val="003F18A6"/>
    <w:rsid w:val="003F1C38"/>
    <w:rsid w:val="003F2042"/>
    <w:rsid w:val="003F244E"/>
    <w:rsid w:val="003F2853"/>
    <w:rsid w:val="003F3005"/>
    <w:rsid w:val="003F34D7"/>
    <w:rsid w:val="003F37C2"/>
    <w:rsid w:val="003F3945"/>
    <w:rsid w:val="003F4293"/>
    <w:rsid w:val="003F4A96"/>
    <w:rsid w:val="003F4C6F"/>
    <w:rsid w:val="003F4E30"/>
    <w:rsid w:val="003F4FD5"/>
    <w:rsid w:val="003F509D"/>
    <w:rsid w:val="003F5728"/>
    <w:rsid w:val="003F573C"/>
    <w:rsid w:val="003F714F"/>
    <w:rsid w:val="003F7D8B"/>
    <w:rsid w:val="003F7F13"/>
    <w:rsid w:val="003F7F68"/>
    <w:rsid w:val="00400147"/>
    <w:rsid w:val="00400211"/>
    <w:rsid w:val="00400D3A"/>
    <w:rsid w:val="00400F18"/>
    <w:rsid w:val="0040116B"/>
    <w:rsid w:val="0040123F"/>
    <w:rsid w:val="00401648"/>
    <w:rsid w:val="00401DF1"/>
    <w:rsid w:val="00401E1C"/>
    <w:rsid w:val="004029DE"/>
    <w:rsid w:val="00402B5D"/>
    <w:rsid w:val="00402FA2"/>
    <w:rsid w:val="0040356F"/>
    <w:rsid w:val="004035EE"/>
    <w:rsid w:val="0040416A"/>
    <w:rsid w:val="0040417F"/>
    <w:rsid w:val="00405597"/>
    <w:rsid w:val="004061CC"/>
    <w:rsid w:val="00406346"/>
    <w:rsid w:val="004065E5"/>
    <w:rsid w:val="00406A79"/>
    <w:rsid w:val="004071C1"/>
    <w:rsid w:val="004078CB"/>
    <w:rsid w:val="00407F56"/>
    <w:rsid w:val="004104FE"/>
    <w:rsid w:val="0041098E"/>
    <w:rsid w:val="00410ABC"/>
    <w:rsid w:val="00410B0A"/>
    <w:rsid w:val="0041187A"/>
    <w:rsid w:val="00412569"/>
    <w:rsid w:val="00412A80"/>
    <w:rsid w:val="00412C67"/>
    <w:rsid w:val="00412F25"/>
    <w:rsid w:val="004138D2"/>
    <w:rsid w:val="00413CB5"/>
    <w:rsid w:val="00414585"/>
    <w:rsid w:val="00414B81"/>
    <w:rsid w:val="00414DE3"/>
    <w:rsid w:val="00415298"/>
    <w:rsid w:val="00415D8B"/>
    <w:rsid w:val="004163E0"/>
    <w:rsid w:val="00417836"/>
    <w:rsid w:val="00417AD1"/>
    <w:rsid w:val="004201F9"/>
    <w:rsid w:val="0042021E"/>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593"/>
    <w:rsid w:val="004246C0"/>
    <w:rsid w:val="00424CBA"/>
    <w:rsid w:val="0042525F"/>
    <w:rsid w:val="004259B7"/>
    <w:rsid w:val="00425AD1"/>
    <w:rsid w:val="00425E16"/>
    <w:rsid w:val="00426931"/>
    <w:rsid w:val="004272E5"/>
    <w:rsid w:val="0043004F"/>
    <w:rsid w:val="0043014D"/>
    <w:rsid w:val="00430324"/>
    <w:rsid w:val="0043156E"/>
    <w:rsid w:val="0043185D"/>
    <w:rsid w:val="004319F6"/>
    <w:rsid w:val="00431BEF"/>
    <w:rsid w:val="00431E59"/>
    <w:rsid w:val="00432212"/>
    <w:rsid w:val="00432296"/>
    <w:rsid w:val="00432409"/>
    <w:rsid w:val="00432A6B"/>
    <w:rsid w:val="00432DF1"/>
    <w:rsid w:val="00433E48"/>
    <w:rsid w:val="00434570"/>
    <w:rsid w:val="00434855"/>
    <w:rsid w:val="004354E2"/>
    <w:rsid w:val="00435AE4"/>
    <w:rsid w:val="00435AF0"/>
    <w:rsid w:val="0043601E"/>
    <w:rsid w:val="004362A5"/>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2FE0"/>
    <w:rsid w:val="004431B5"/>
    <w:rsid w:val="00443DD1"/>
    <w:rsid w:val="004442A4"/>
    <w:rsid w:val="00444A16"/>
    <w:rsid w:val="00444B89"/>
    <w:rsid w:val="00444DA8"/>
    <w:rsid w:val="004453CF"/>
    <w:rsid w:val="00445828"/>
    <w:rsid w:val="00445A5B"/>
    <w:rsid w:val="00445B93"/>
    <w:rsid w:val="00445CEA"/>
    <w:rsid w:val="00445FB2"/>
    <w:rsid w:val="00446B32"/>
    <w:rsid w:val="00447399"/>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AFF"/>
    <w:rsid w:val="00454D5C"/>
    <w:rsid w:val="004558AE"/>
    <w:rsid w:val="00455D28"/>
    <w:rsid w:val="00456877"/>
    <w:rsid w:val="0045731E"/>
    <w:rsid w:val="00457567"/>
    <w:rsid w:val="004577EF"/>
    <w:rsid w:val="00457955"/>
    <w:rsid w:val="00457D62"/>
    <w:rsid w:val="00457FF1"/>
    <w:rsid w:val="00460553"/>
    <w:rsid w:val="00461574"/>
    <w:rsid w:val="004616BE"/>
    <w:rsid w:val="00461C89"/>
    <w:rsid w:val="00461D1B"/>
    <w:rsid w:val="00461DBE"/>
    <w:rsid w:val="004622F2"/>
    <w:rsid w:val="00462353"/>
    <w:rsid w:val="00462914"/>
    <w:rsid w:val="00463D83"/>
    <w:rsid w:val="00463EC0"/>
    <w:rsid w:val="00464D77"/>
    <w:rsid w:val="00465164"/>
    <w:rsid w:val="0046566A"/>
    <w:rsid w:val="00465AE3"/>
    <w:rsid w:val="0046639A"/>
    <w:rsid w:val="00467BD5"/>
    <w:rsid w:val="00471190"/>
    <w:rsid w:val="004711EF"/>
    <w:rsid w:val="00471479"/>
    <w:rsid w:val="00471713"/>
    <w:rsid w:val="00472506"/>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38F"/>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0D94"/>
    <w:rsid w:val="004A114E"/>
    <w:rsid w:val="004A21D0"/>
    <w:rsid w:val="004A234E"/>
    <w:rsid w:val="004A2919"/>
    <w:rsid w:val="004A2F73"/>
    <w:rsid w:val="004A3487"/>
    <w:rsid w:val="004A3533"/>
    <w:rsid w:val="004A3A7D"/>
    <w:rsid w:val="004A402F"/>
    <w:rsid w:val="004A4D01"/>
    <w:rsid w:val="004A567A"/>
    <w:rsid w:val="004A6462"/>
    <w:rsid w:val="004A6954"/>
    <w:rsid w:val="004A6D92"/>
    <w:rsid w:val="004A6EB4"/>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D3B"/>
    <w:rsid w:val="004B5E9B"/>
    <w:rsid w:val="004B68BB"/>
    <w:rsid w:val="004B726F"/>
    <w:rsid w:val="004B73EB"/>
    <w:rsid w:val="004B783F"/>
    <w:rsid w:val="004C0031"/>
    <w:rsid w:val="004C0623"/>
    <w:rsid w:val="004C0A9C"/>
    <w:rsid w:val="004C1003"/>
    <w:rsid w:val="004C19DF"/>
    <w:rsid w:val="004C1B00"/>
    <w:rsid w:val="004C219A"/>
    <w:rsid w:val="004C3AD6"/>
    <w:rsid w:val="004C4201"/>
    <w:rsid w:val="004C4227"/>
    <w:rsid w:val="004C4B1D"/>
    <w:rsid w:val="004C53D8"/>
    <w:rsid w:val="004C5688"/>
    <w:rsid w:val="004C5872"/>
    <w:rsid w:val="004C5AC2"/>
    <w:rsid w:val="004C5E52"/>
    <w:rsid w:val="004C6327"/>
    <w:rsid w:val="004C66F1"/>
    <w:rsid w:val="004C6C5C"/>
    <w:rsid w:val="004C7412"/>
    <w:rsid w:val="004C7937"/>
    <w:rsid w:val="004C7F29"/>
    <w:rsid w:val="004C7F37"/>
    <w:rsid w:val="004D0D39"/>
    <w:rsid w:val="004D124A"/>
    <w:rsid w:val="004D1781"/>
    <w:rsid w:val="004D2564"/>
    <w:rsid w:val="004D3711"/>
    <w:rsid w:val="004D3ADB"/>
    <w:rsid w:val="004D3C23"/>
    <w:rsid w:val="004D3F4C"/>
    <w:rsid w:val="004D4538"/>
    <w:rsid w:val="004D46EE"/>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2B8"/>
    <w:rsid w:val="004E23A7"/>
    <w:rsid w:val="004E2554"/>
    <w:rsid w:val="004E37B9"/>
    <w:rsid w:val="004E46A3"/>
    <w:rsid w:val="004E4EB1"/>
    <w:rsid w:val="004E5418"/>
    <w:rsid w:val="004E61B6"/>
    <w:rsid w:val="004E6B02"/>
    <w:rsid w:val="004E76F5"/>
    <w:rsid w:val="004E7822"/>
    <w:rsid w:val="004F04BB"/>
    <w:rsid w:val="004F0EB2"/>
    <w:rsid w:val="004F16E2"/>
    <w:rsid w:val="004F21EE"/>
    <w:rsid w:val="004F4010"/>
    <w:rsid w:val="004F46EE"/>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154"/>
    <w:rsid w:val="00503307"/>
    <w:rsid w:val="00503334"/>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8F5"/>
    <w:rsid w:val="00510B56"/>
    <w:rsid w:val="00510D7F"/>
    <w:rsid w:val="00511CD1"/>
    <w:rsid w:val="00512D6A"/>
    <w:rsid w:val="00513006"/>
    <w:rsid w:val="00513138"/>
    <w:rsid w:val="00513329"/>
    <w:rsid w:val="00513469"/>
    <w:rsid w:val="005135EA"/>
    <w:rsid w:val="0051390A"/>
    <w:rsid w:val="00514955"/>
    <w:rsid w:val="00514C5A"/>
    <w:rsid w:val="00514D8A"/>
    <w:rsid w:val="005153E0"/>
    <w:rsid w:val="0051571E"/>
    <w:rsid w:val="00515B07"/>
    <w:rsid w:val="00516146"/>
    <w:rsid w:val="00516384"/>
    <w:rsid w:val="0051638B"/>
    <w:rsid w:val="00516CE0"/>
    <w:rsid w:val="005172BB"/>
    <w:rsid w:val="00517B5C"/>
    <w:rsid w:val="00517CCB"/>
    <w:rsid w:val="00520CC3"/>
    <w:rsid w:val="00520F0F"/>
    <w:rsid w:val="00521159"/>
    <w:rsid w:val="005211C4"/>
    <w:rsid w:val="00521484"/>
    <w:rsid w:val="00522156"/>
    <w:rsid w:val="0052250B"/>
    <w:rsid w:val="00522599"/>
    <w:rsid w:val="00522C81"/>
    <w:rsid w:val="0052439D"/>
    <w:rsid w:val="00525347"/>
    <w:rsid w:val="005256B0"/>
    <w:rsid w:val="00525BF0"/>
    <w:rsid w:val="00525C2F"/>
    <w:rsid w:val="00526671"/>
    <w:rsid w:val="00526760"/>
    <w:rsid w:val="00526855"/>
    <w:rsid w:val="00526B31"/>
    <w:rsid w:val="0052762B"/>
    <w:rsid w:val="00527941"/>
    <w:rsid w:val="00530694"/>
    <w:rsid w:val="00530791"/>
    <w:rsid w:val="00531682"/>
    <w:rsid w:val="005316A6"/>
    <w:rsid w:val="005316F1"/>
    <w:rsid w:val="00531A63"/>
    <w:rsid w:val="00531B61"/>
    <w:rsid w:val="005323A8"/>
    <w:rsid w:val="0053324E"/>
    <w:rsid w:val="00533275"/>
    <w:rsid w:val="005332D7"/>
    <w:rsid w:val="0053355C"/>
    <w:rsid w:val="005344A1"/>
    <w:rsid w:val="005346E8"/>
    <w:rsid w:val="005349F5"/>
    <w:rsid w:val="00535174"/>
    <w:rsid w:val="005351CF"/>
    <w:rsid w:val="005351E2"/>
    <w:rsid w:val="00535594"/>
    <w:rsid w:val="0053569A"/>
    <w:rsid w:val="00535702"/>
    <w:rsid w:val="00535AC3"/>
    <w:rsid w:val="00536080"/>
    <w:rsid w:val="005366D0"/>
    <w:rsid w:val="00536850"/>
    <w:rsid w:val="00536AC8"/>
    <w:rsid w:val="00536EEA"/>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4A26"/>
    <w:rsid w:val="00545F72"/>
    <w:rsid w:val="00546838"/>
    <w:rsid w:val="005468EB"/>
    <w:rsid w:val="00546DDE"/>
    <w:rsid w:val="0054729A"/>
    <w:rsid w:val="0054769B"/>
    <w:rsid w:val="00547876"/>
    <w:rsid w:val="00547C2B"/>
    <w:rsid w:val="00547DFE"/>
    <w:rsid w:val="00547EBF"/>
    <w:rsid w:val="005502D9"/>
    <w:rsid w:val="00550583"/>
    <w:rsid w:val="00550645"/>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5D42"/>
    <w:rsid w:val="00556329"/>
    <w:rsid w:val="00556475"/>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79B"/>
    <w:rsid w:val="00566FFF"/>
    <w:rsid w:val="005677B6"/>
    <w:rsid w:val="00570B4C"/>
    <w:rsid w:val="0057170A"/>
    <w:rsid w:val="00572053"/>
    <w:rsid w:val="00572570"/>
    <w:rsid w:val="00572A4C"/>
    <w:rsid w:val="00572BF7"/>
    <w:rsid w:val="00573284"/>
    <w:rsid w:val="00573DD4"/>
    <w:rsid w:val="00574653"/>
    <w:rsid w:val="00575332"/>
    <w:rsid w:val="00575723"/>
    <w:rsid w:val="005757C1"/>
    <w:rsid w:val="00575F1E"/>
    <w:rsid w:val="005761F2"/>
    <w:rsid w:val="00576A85"/>
    <w:rsid w:val="00577557"/>
    <w:rsid w:val="0057763B"/>
    <w:rsid w:val="005779C1"/>
    <w:rsid w:val="00577D10"/>
    <w:rsid w:val="0058033C"/>
    <w:rsid w:val="00580AE5"/>
    <w:rsid w:val="00581A68"/>
    <w:rsid w:val="00581B00"/>
    <w:rsid w:val="00582724"/>
    <w:rsid w:val="00582B32"/>
    <w:rsid w:val="005830AB"/>
    <w:rsid w:val="005830F2"/>
    <w:rsid w:val="0058321C"/>
    <w:rsid w:val="00583688"/>
    <w:rsid w:val="005836AF"/>
    <w:rsid w:val="005839FC"/>
    <w:rsid w:val="00583D29"/>
    <w:rsid w:val="00583F21"/>
    <w:rsid w:val="0058454D"/>
    <w:rsid w:val="0058532E"/>
    <w:rsid w:val="00585A04"/>
    <w:rsid w:val="00585F6D"/>
    <w:rsid w:val="005864A9"/>
    <w:rsid w:val="005864FA"/>
    <w:rsid w:val="00586956"/>
    <w:rsid w:val="00586B16"/>
    <w:rsid w:val="00586B2C"/>
    <w:rsid w:val="0058730A"/>
    <w:rsid w:val="005873F2"/>
    <w:rsid w:val="00587942"/>
    <w:rsid w:val="0059006A"/>
    <w:rsid w:val="00590164"/>
    <w:rsid w:val="005902F9"/>
    <w:rsid w:val="00590995"/>
    <w:rsid w:val="00590BE8"/>
    <w:rsid w:val="00590EBF"/>
    <w:rsid w:val="00591628"/>
    <w:rsid w:val="00592794"/>
    <w:rsid w:val="0059288B"/>
    <w:rsid w:val="005929A6"/>
    <w:rsid w:val="00592BDF"/>
    <w:rsid w:val="00594704"/>
    <w:rsid w:val="00595623"/>
    <w:rsid w:val="00595F91"/>
    <w:rsid w:val="00595FA7"/>
    <w:rsid w:val="0059607B"/>
    <w:rsid w:val="00596ADF"/>
    <w:rsid w:val="00597401"/>
    <w:rsid w:val="005A09B5"/>
    <w:rsid w:val="005A0D29"/>
    <w:rsid w:val="005A0EB5"/>
    <w:rsid w:val="005A153F"/>
    <w:rsid w:val="005A1557"/>
    <w:rsid w:val="005A18EE"/>
    <w:rsid w:val="005A1B4F"/>
    <w:rsid w:val="005A2454"/>
    <w:rsid w:val="005A2A9B"/>
    <w:rsid w:val="005A3CCD"/>
    <w:rsid w:val="005A41E4"/>
    <w:rsid w:val="005A48F1"/>
    <w:rsid w:val="005A6AD0"/>
    <w:rsid w:val="005A77C9"/>
    <w:rsid w:val="005A7C0C"/>
    <w:rsid w:val="005B0125"/>
    <w:rsid w:val="005B0316"/>
    <w:rsid w:val="005B05C2"/>
    <w:rsid w:val="005B0F97"/>
    <w:rsid w:val="005B12C8"/>
    <w:rsid w:val="005B15C2"/>
    <w:rsid w:val="005B1738"/>
    <w:rsid w:val="005B1B6E"/>
    <w:rsid w:val="005B1DDF"/>
    <w:rsid w:val="005B2203"/>
    <w:rsid w:val="005B25EB"/>
    <w:rsid w:val="005B29C4"/>
    <w:rsid w:val="005B3056"/>
    <w:rsid w:val="005B3177"/>
    <w:rsid w:val="005B347E"/>
    <w:rsid w:val="005B3CD0"/>
    <w:rsid w:val="005B46B2"/>
    <w:rsid w:val="005B4D36"/>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46CC"/>
    <w:rsid w:val="005C4881"/>
    <w:rsid w:val="005C49A5"/>
    <w:rsid w:val="005C4B21"/>
    <w:rsid w:val="005C5490"/>
    <w:rsid w:val="005C56AF"/>
    <w:rsid w:val="005C571B"/>
    <w:rsid w:val="005C5B5A"/>
    <w:rsid w:val="005C6467"/>
    <w:rsid w:val="005C66F0"/>
    <w:rsid w:val="005C674F"/>
    <w:rsid w:val="005C6806"/>
    <w:rsid w:val="005C6A88"/>
    <w:rsid w:val="005C6B9F"/>
    <w:rsid w:val="005C7096"/>
    <w:rsid w:val="005C7286"/>
    <w:rsid w:val="005C7699"/>
    <w:rsid w:val="005C7F18"/>
    <w:rsid w:val="005D01DA"/>
    <w:rsid w:val="005D0696"/>
    <w:rsid w:val="005D0891"/>
    <w:rsid w:val="005D124A"/>
    <w:rsid w:val="005D12D6"/>
    <w:rsid w:val="005D1CF3"/>
    <w:rsid w:val="005D2B9B"/>
    <w:rsid w:val="005D4CD6"/>
    <w:rsid w:val="005D590A"/>
    <w:rsid w:val="005D59BB"/>
    <w:rsid w:val="005D5A9D"/>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6F0"/>
    <w:rsid w:val="005E4829"/>
    <w:rsid w:val="005E4EA1"/>
    <w:rsid w:val="005E5E8F"/>
    <w:rsid w:val="005E611E"/>
    <w:rsid w:val="005E676A"/>
    <w:rsid w:val="005E6A78"/>
    <w:rsid w:val="005E70C8"/>
    <w:rsid w:val="005E7CD4"/>
    <w:rsid w:val="005F04DA"/>
    <w:rsid w:val="005F0514"/>
    <w:rsid w:val="005F0B33"/>
    <w:rsid w:val="005F14B2"/>
    <w:rsid w:val="005F1E65"/>
    <w:rsid w:val="005F202B"/>
    <w:rsid w:val="005F25C0"/>
    <w:rsid w:val="005F2640"/>
    <w:rsid w:val="005F26AE"/>
    <w:rsid w:val="005F2943"/>
    <w:rsid w:val="005F2C47"/>
    <w:rsid w:val="005F3597"/>
    <w:rsid w:val="005F3629"/>
    <w:rsid w:val="005F3861"/>
    <w:rsid w:val="005F3D66"/>
    <w:rsid w:val="005F401E"/>
    <w:rsid w:val="005F4313"/>
    <w:rsid w:val="005F4ADA"/>
    <w:rsid w:val="005F5A62"/>
    <w:rsid w:val="005F5E03"/>
    <w:rsid w:val="005F6779"/>
    <w:rsid w:val="005F6806"/>
    <w:rsid w:val="005F69AA"/>
    <w:rsid w:val="005F6B1E"/>
    <w:rsid w:val="005F6E26"/>
    <w:rsid w:val="005F70C5"/>
    <w:rsid w:val="005F73E4"/>
    <w:rsid w:val="005F7AA1"/>
    <w:rsid w:val="0060089F"/>
    <w:rsid w:val="006010A4"/>
    <w:rsid w:val="00601366"/>
    <w:rsid w:val="00601815"/>
    <w:rsid w:val="0060320F"/>
    <w:rsid w:val="00603362"/>
    <w:rsid w:val="006034A7"/>
    <w:rsid w:val="00604275"/>
    <w:rsid w:val="00604847"/>
    <w:rsid w:val="00604D12"/>
    <w:rsid w:val="00604DDD"/>
    <w:rsid w:val="00604E0E"/>
    <w:rsid w:val="00605A45"/>
    <w:rsid w:val="006064F7"/>
    <w:rsid w:val="00606620"/>
    <w:rsid w:val="00606976"/>
    <w:rsid w:val="00606DA4"/>
    <w:rsid w:val="00606DD8"/>
    <w:rsid w:val="006075A1"/>
    <w:rsid w:val="00607C77"/>
    <w:rsid w:val="00607D29"/>
    <w:rsid w:val="00607DF3"/>
    <w:rsid w:val="00610135"/>
    <w:rsid w:val="00611234"/>
    <w:rsid w:val="0061131E"/>
    <w:rsid w:val="0061155D"/>
    <w:rsid w:val="00611F82"/>
    <w:rsid w:val="0061212C"/>
    <w:rsid w:val="00612316"/>
    <w:rsid w:val="0061247F"/>
    <w:rsid w:val="00612863"/>
    <w:rsid w:val="006129D5"/>
    <w:rsid w:val="006134E7"/>
    <w:rsid w:val="00613CD2"/>
    <w:rsid w:val="00613D72"/>
    <w:rsid w:val="0061406F"/>
    <w:rsid w:val="0061448A"/>
    <w:rsid w:val="0061449D"/>
    <w:rsid w:val="00614862"/>
    <w:rsid w:val="0061502F"/>
    <w:rsid w:val="0061557A"/>
    <w:rsid w:val="0061574F"/>
    <w:rsid w:val="006159E4"/>
    <w:rsid w:val="00617106"/>
    <w:rsid w:val="006173C6"/>
    <w:rsid w:val="00617417"/>
    <w:rsid w:val="00617675"/>
    <w:rsid w:val="006177D1"/>
    <w:rsid w:val="006179DE"/>
    <w:rsid w:val="00617A92"/>
    <w:rsid w:val="00620799"/>
    <w:rsid w:val="0062093A"/>
    <w:rsid w:val="00621A09"/>
    <w:rsid w:val="00621C92"/>
    <w:rsid w:val="00622921"/>
    <w:rsid w:val="00622F15"/>
    <w:rsid w:val="0062322C"/>
    <w:rsid w:val="00623E86"/>
    <w:rsid w:val="00624DAC"/>
    <w:rsid w:val="00625E97"/>
    <w:rsid w:val="00625F3F"/>
    <w:rsid w:val="00626C0D"/>
    <w:rsid w:val="00627034"/>
    <w:rsid w:val="00627285"/>
    <w:rsid w:val="00627325"/>
    <w:rsid w:val="006274B4"/>
    <w:rsid w:val="0062751C"/>
    <w:rsid w:val="006275ED"/>
    <w:rsid w:val="006276A9"/>
    <w:rsid w:val="0063099F"/>
    <w:rsid w:val="00630BD3"/>
    <w:rsid w:val="00631142"/>
    <w:rsid w:val="006317BC"/>
    <w:rsid w:val="00631BBD"/>
    <w:rsid w:val="00631C31"/>
    <w:rsid w:val="0063224E"/>
    <w:rsid w:val="006328D9"/>
    <w:rsid w:val="00632E8A"/>
    <w:rsid w:val="006330F0"/>
    <w:rsid w:val="006331FF"/>
    <w:rsid w:val="006334A9"/>
    <w:rsid w:val="00633786"/>
    <w:rsid w:val="006337D9"/>
    <w:rsid w:val="00633CB5"/>
    <w:rsid w:val="00634B66"/>
    <w:rsid w:val="00635498"/>
    <w:rsid w:val="0063584D"/>
    <w:rsid w:val="006358D6"/>
    <w:rsid w:val="006364A9"/>
    <w:rsid w:val="006365C0"/>
    <w:rsid w:val="006368D3"/>
    <w:rsid w:val="00637815"/>
    <w:rsid w:val="00637A9A"/>
    <w:rsid w:val="006404D1"/>
    <w:rsid w:val="00640DFF"/>
    <w:rsid w:val="0064130A"/>
    <w:rsid w:val="00641B92"/>
    <w:rsid w:val="00641BD1"/>
    <w:rsid w:val="00642066"/>
    <w:rsid w:val="006424E5"/>
    <w:rsid w:val="006427D6"/>
    <w:rsid w:val="0064297A"/>
    <w:rsid w:val="006434C4"/>
    <w:rsid w:val="006439E0"/>
    <w:rsid w:val="00643CD9"/>
    <w:rsid w:val="00643E52"/>
    <w:rsid w:val="00643FC5"/>
    <w:rsid w:val="006446A5"/>
    <w:rsid w:val="0064484A"/>
    <w:rsid w:val="00644AE7"/>
    <w:rsid w:val="00644BD6"/>
    <w:rsid w:val="00644E06"/>
    <w:rsid w:val="006452FD"/>
    <w:rsid w:val="0064558D"/>
    <w:rsid w:val="0064586D"/>
    <w:rsid w:val="00645DE7"/>
    <w:rsid w:val="00646063"/>
    <w:rsid w:val="00646925"/>
    <w:rsid w:val="00647397"/>
    <w:rsid w:val="006478F4"/>
    <w:rsid w:val="00647AF3"/>
    <w:rsid w:val="00647CAE"/>
    <w:rsid w:val="00647E21"/>
    <w:rsid w:val="006500E4"/>
    <w:rsid w:val="00650700"/>
    <w:rsid w:val="00651140"/>
    <w:rsid w:val="00651465"/>
    <w:rsid w:val="00651DEC"/>
    <w:rsid w:val="00652A0C"/>
    <w:rsid w:val="00653196"/>
    <w:rsid w:val="00653279"/>
    <w:rsid w:val="006535DD"/>
    <w:rsid w:val="00654A92"/>
    <w:rsid w:val="006550A4"/>
    <w:rsid w:val="0065515B"/>
    <w:rsid w:val="006551B4"/>
    <w:rsid w:val="00655AA9"/>
    <w:rsid w:val="00655EA6"/>
    <w:rsid w:val="00656666"/>
    <w:rsid w:val="0065692A"/>
    <w:rsid w:val="00657A09"/>
    <w:rsid w:val="00657B8D"/>
    <w:rsid w:val="00660409"/>
    <w:rsid w:val="00660870"/>
    <w:rsid w:val="00660948"/>
    <w:rsid w:val="00661244"/>
    <w:rsid w:val="00661EC4"/>
    <w:rsid w:val="00662717"/>
    <w:rsid w:val="00662924"/>
    <w:rsid w:val="006630A7"/>
    <w:rsid w:val="006630AB"/>
    <w:rsid w:val="006632B0"/>
    <w:rsid w:val="00664234"/>
    <w:rsid w:val="006643FF"/>
    <w:rsid w:val="00664591"/>
    <w:rsid w:val="00664901"/>
    <w:rsid w:val="00664F0E"/>
    <w:rsid w:val="006659D8"/>
    <w:rsid w:val="00665A85"/>
    <w:rsid w:val="00666869"/>
    <w:rsid w:val="00666A8C"/>
    <w:rsid w:val="00666F9C"/>
    <w:rsid w:val="0066744E"/>
    <w:rsid w:val="00667547"/>
    <w:rsid w:val="006719B3"/>
    <w:rsid w:val="0067271D"/>
    <w:rsid w:val="00672918"/>
    <w:rsid w:val="00672A34"/>
    <w:rsid w:val="00673291"/>
    <w:rsid w:val="006733C9"/>
    <w:rsid w:val="00673EF8"/>
    <w:rsid w:val="006740EF"/>
    <w:rsid w:val="00674A38"/>
    <w:rsid w:val="006755C2"/>
    <w:rsid w:val="00675884"/>
    <w:rsid w:val="00675C27"/>
    <w:rsid w:val="00675F92"/>
    <w:rsid w:val="0067691F"/>
    <w:rsid w:val="006772B6"/>
    <w:rsid w:val="00677371"/>
    <w:rsid w:val="0067751B"/>
    <w:rsid w:val="00677A9E"/>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0A"/>
    <w:rsid w:val="006876C7"/>
    <w:rsid w:val="006878F3"/>
    <w:rsid w:val="0069028C"/>
    <w:rsid w:val="00690875"/>
    <w:rsid w:val="00690B50"/>
    <w:rsid w:val="00690BA3"/>
    <w:rsid w:val="0069121E"/>
    <w:rsid w:val="00691346"/>
    <w:rsid w:val="00691389"/>
    <w:rsid w:val="006915E4"/>
    <w:rsid w:val="00691689"/>
    <w:rsid w:val="00691C0E"/>
    <w:rsid w:val="0069214E"/>
    <w:rsid w:val="006930A3"/>
    <w:rsid w:val="006933C9"/>
    <w:rsid w:val="006935BF"/>
    <w:rsid w:val="00693AE1"/>
    <w:rsid w:val="0069446A"/>
    <w:rsid w:val="00694768"/>
    <w:rsid w:val="00694D5D"/>
    <w:rsid w:val="00694E59"/>
    <w:rsid w:val="006955A5"/>
    <w:rsid w:val="006964B7"/>
    <w:rsid w:val="00696F88"/>
    <w:rsid w:val="0069733E"/>
    <w:rsid w:val="006977CC"/>
    <w:rsid w:val="006A0455"/>
    <w:rsid w:val="006A0685"/>
    <w:rsid w:val="006A0CB5"/>
    <w:rsid w:val="006A0D71"/>
    <w:rsid w:val="006A12EF"/>
    <w:rsid w:val="006A15DE"/>
    <w:rsid w:val="006A1830"/>
    <w:rsid w:val="006A3056"/>
    <w:rsid w:val="006A35BD"/>
    <w:rsid w:val="006A369C"/>
    <w:rsid w:val="006A3874"/>
    <w:rsid w:val="006A395C"/>
    <w:rsid w:val="006A43BE"/>
    <w:rsid w:val="006A46A7"/>
    <w:rsid w:val="006A4A4E"/>
    <w:rsid w:val="006A5591"/>
    <w:rsid w:val="006A5825"/>
    <w:rsid w:val="006A5C86"/>
    <w:rsid w:val="006A60DA"/>
    <w:rsid w:val="006A6625"/>
    <w:rsid w:val="006A6D6C"/>
    <w:rsid w:val="006A7836"/>
    <w:rsid w:val="006A79BA"/>
    <w:rsid w:val="006B0018"/>
    <w:rsid w:val="006B06D5"/>
    <w:rsid w:val="006B106C"/>
    <w:rsid w:val="006B15E1"/>
    <w:rsid w:val="006B1CCC"/>
    <w:rsid w:val="006B1FBC"/>
    <w:rsid w:val="006B264B"/>
    <w:rsid w:val="006B29E3"/>
    <w:rsid w:val="006B3348"/>
    <w:rsid w:val="006B35C6"/>
    <w:rsid w:val="006B3728"/>
    <w:rsid w:val="006B39A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7D"/>
    <w:rsid w:val="006C13E4"/>
    <w:rsid w:val="006C146A"/>
    <w:rsid w:val="006C1704"/>
    <w:rsid w:val="006C251C"/>
    <w:rsid w:val="006C252A"/>
    <w:rsid w:val="006C2711"/>
    <w:rsid w:val="006C31BF"/>
    <w:rsid w:val="006C3804"/>
    <w:rsid w:val="006C3BAC"/>
    <w:rsid w:val="006C3E81"/>
    <w:rsid w:val="006C43FA"/>
    <w:rsid w:val="006C4547"/>
    <w:rsid w:val="006C5695"/>
    <w:rsid w:val="006C58AC"/>
    <w:rsid w:val="006C59F3"/>
    <w:rsid w:val="006C64E5"/>
    <w:rsid w:val="006C69F1"/>
    <w:rsid w:val="006C6E8D"/>
    <w:rsid w:val="006D07F7"/>
    <w:rsid w:val="006D0ACC"/>
    <w:rsid w:val="006D0DAB"/>
    <w:rsid w:val="006D10F4"/>
    <w:rsid w:val="006D135E"/>
    <w:rsid w:val="006D1397"/>
    <w:rsid w:val="006D15F4"/>
    <w:rsid w:val="006D16AD"/>
    <w:rsid w:val="006D1945"/>
    <w:rsid w:val="006D1AB2"/>
    <w:rsid w:val="006D1FD3"/>
    <w:rsid w:val="006D239C"/>
    <w:rsid w:val="006D25C7"/>
    <w:rsid w:val="006D31C3"/>
    <w:rsid w:val="006D408E"/>
    <w:rsid w:val="006D4D8C"/>
    <w:rsid w:val="006D533A"/>
    <w:rsid w:val="006D5A76"/>
    <w:rsid w:val="006D5ED9"/>
    <w:rsid w:val="006D6620"/>
    <w:rsid w:val="006D66F4"/>
    <w:rsid w:val="006D69F9"/>
    <w:rsid w:val="006D7020"/>
    <w:rsid w:val="006D7219"/>
    <w:rsid w:val="006E09A8"/>
    <w:rsid w:val="006E0C1E"/>
    <w:rsid w:val="006E0CC1"/>
    <w:rsid w:val="006E0F17"/>
    <w:rsid w:val="006E12C2"/>
    <w:rsid w:val="006E1301"/>
    <w:rsid w:val="006E159E"/>
    <w:rsid w:val="006E1D2E"/>
    <w:rsid w:val="006E2369"/>
    <w:rsid w:val="006E3403"/>
    <w:rsid w:val="006E3408"/>
    <w:rsid w:val="006E3575"/>
    <w:rsid w:val="006E398B"/>
    <w:rsid w:val="006E3A57"/>
    <w:rsid w:val="006E3B03"/>
    <w:rsid w:val="006E3B1A"/>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3A"/>
    <w:rsid w:val="006F1BDF"/>
    <w:rsid w:val="006F1D3C"/>
    <w:rsid w:val="006F1DA9"/>
    <w:rsid w:val="006F2110"/>
    <w:rsid w:val="006F2884"/>
    <w:rsid w:val="006F2E00"/>
    <w:rsid w:val="006F3859"/>
    <w:rsid w:val="006F38FF"/>
    <w:rsid w:val="006F4204"/>
    <w:rsid w:val="006F4625"/>
    <w:rsid w:val="006F5230"/>
    <w:rsid w:val="006F5537"/>
    <w:rsid w:val="006F5576"/>
    <w:rsid w:val="006F5A76"/>
    <w:rsid w:val="006F5B09"/>
    <w:rsid w:val="006F61FC"/>
    <w:rsid w:val="006F65C9"/>
    <w:rsid w:val="006F73DC"/>
    <w:rsid w:val="006F7711"/>
    <w:rsid w:val="007002D7"/>
    <w:rsid w:val="007003EF"/>
    <w:rsid w:val="00700D3F"/>
    <w:rsid w:val="00700FC3"/>
    <w:rsid w:val="00701041"/>
    <w:rsid w:val="00701269"/>
    <w:rsid w:val="00702B46"/>
    <w:rsid w:val="00702D05"/>
    <w:rsid w:val="00703165"/>
    <w:rsid w:val="0070325C"/>
    <w:rsid w:val="0070391A"/>
    <w:rsid w:val="00703C33"/>
    <w:rsid w:val="0070447D"/>
    <w:rsid w:val="00704900"/>
    <w:rsid w:val="00704BDA"/>
    <w:rsid w:val="00704DB3"/>
    <w:rsid w:val="0070533D"/>
    <w:rsid w:val="00705595"/>
    <w:rsid w:val="00705B13"/>
    <w:rsid w:val="0070614E"/>
    <w:rsid w:val="00706532"/>
    <w:rsid w:val="007070F5"/>
    <w:rsid w:val="0070747A"/>
    <w:rsid w:val="00710577"/>
    <w:rsid w:val="00710627"/>
    <w:rsid w:val="0071086A"/>
    <w:rsid w:val="00710A82"/>
    <w:rsid w:val="00710CAD"/>
    <w:rsid w:val="00710E64"/>
    <w:rsid w:val="00710EED"/>
    <w:rsid w:val="00710F77"/>
    <w:rsid w:val="00711131"/>
    <w:rsid w:val="007114EB"/>
    <w:rsid w:val="007119F2"/>
    <w:rsid w:val="00711B33"/>
    <w:rsid w:val="00711B3A"/>
    <w:rsid w:val="00711E7A"/>
    <w:rsid w:val="00711EEF"/>
    <w:rsid w:val="007120DD"/>
    <w:rsid w:val="00712196"/>
    <w:rsid w:val="007122D0"/>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1DAA"/>
    <w:rsid w:val="0072216B"/>
    <w:rsid w:val="00723314"/>
    <w:rsid w:val="007234C8"/>
    <w:rsid w:val="00723DBA"/>
    <w:rsid w:val="0072428F"/>
    <w:rsid w:val="007245D5"/>
    <w:rsid w:val="007246E8"/>
    <w:rsid w:val="00724826"/>
    <w:rsid w:val="00724A11"/>
    <w:rsid w:val="00724D7B"/>
    <w:rsid w:val="007253BB"/>
    <w:rsid w:val="00725E58"/>
    <w:rsid w:val="0072693B"/>
    <w:rsid w:val="00726AC1"/>
    <w:rsid w:val="00726CE6"/>
    <w:rsid w:val="00727AEE"/>
    <w:rsid w:val="00730B7C"/>
    <w:rsid w:val="00730ED3"/>
    <w:rsid w:val="00731071"/>
    <w:rsid w:val="00731270"/>
    <w:rsid w:val="0073137A"/>
    <w:rsid w:val="00731526"/>
    <w:rsid w:val="0073196A"/>
    <w:rsid w:val="00731D08"/>
    <w:rsid w:val="0073218C"/>
    <w:rsid w:val="00732EAB"/>
    <w:rsid w:val="007330D7"/>
    <w:rsid w:val="007331B0"/>
    <w:rsid w:val="0073348A"/>
    <w:rsid w:val="0073349C"/>
    <w:rsid w:val="0073376A"/>
    <w:rsid w:val="00733C66"/>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77D"/>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52"/>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2D1F"/>
    <w:rsid w:val="00754414"/>
    <w:rsid w:val="00754FA9"/>
    <w:rsid w:val="00755136"/>
    <w:rsid w:val="00755668"/>
    <w:rsid w:val="0075577F"/>
    <w:rsid w:val="00755DEA"/>
    <w:rsid w:val="0075603F"/>
    <w:rsid w:val="007560BB"/>
    <w:rsid w:val="007565B8"/>
    <w:rsid w:val="00756C7B"/>
    <w:rsid w:val="00756E3A"/>
    <w:rsid w:val="007605E9"/>
    <w:rsid w:val="007619AD"/>
    <w:rsid w:val="00761BA6"/>
    <w:rsid w:val="00761F36"/>
    <w:rsid w:val="00763110"/>
    <w:rsid w:val="007633C5"/>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5F3"/>
    <w:rsid w:val="007726A7"/>
    <w:rsid w:val="007726F1"/>
    <w:rsid w:val="0077302C"/>
    <w:rsid w:val="0077343C"/>
    <w:rsid w:val="00773E05"/>
    <w:rsid w:val="0077493F"/>
    <w:rsid w:val="0077509B"/>
    <w:rsid w:val="00775C1B"/>
    <w:rsid w:val="0077600D"/>
    <w:rsid w:val="007762BA"/>
    <w:rsid w:val="00776B2A"/>
    <w:rsid w:val="007773C4"/>
    <w:rsid w:val="00780232"/>
    <w:rsid w:val="00780611"/>
    <w:rsid w:val="007810AF"/>
    <w:rsid w:val="007817EA"/>
    <w:rsid w:val="007832CA"/>
    <w:rsid w:val="007848B7"/>
    <w:rsid w:val="007857D8"/>
    <w:rsid w:val="00786000"/>
    <w:rsid w:val="00786007"/>
    <w:rsid w:val="0078603F"/>
    <w:rsid w:val="007860C0"/>
    <w:rsid w:val="00786254"/>
    <w:rsid w:val="00786356"/>
    <w:rsid w:val="007864C8"/>
    <w:rsid w:val="00786531"/>
    <w:rsid w:val="00786FB4"/>
    <w:rsid w:val="00787980"/>
    <w:rsid w:val="00787C15"/>
    <w:rsid w:val="00787E3B"/>
    <w:rsid w:val="00790E56"/>
    <w:rsid w:val="007911C9"/>
    <w:rsid w:val="00791679"/>
    <w:rsid w:val="00791CB5"/>
    <w:rsid w:val="007923BE"/>
    <w:rsid w:val="007923C3"/>
    <w:rsid w:val="007926F8"/>
    <w:rsid w:val="00792B3E"/>
    <w:rsid w:val="00792B7C"/>
    <w:rsid w:val="00792C75"/>
    <w:rsid w:val="00793092"/>
    <w:rsid w:val="00793324"/>
    <w:rsid w:val="00793B06"/>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990"/>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975"/>
    <w:rsid w:val="007A5A43"/>
    <w:rsid w:val="007A5AA9"/>
    <w:rsid w:val="007A5AB6"/>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ADB"/>
    <w:rsid w:val="007B5877"/>
    <w:rsid w:val="007B692F"/>
    <w:rsid w:val="007B74A3"/>
    <w:rsid w:val="007B75FE"/>
    <w:rsid w:val="007B7688"/>
    <w:rsid w:val="007B7756"/>
    <w:rsid w:val="007B7A34"/>
    <w:rsid w:val="007C03E1"/>
    <w:rsid w:val="007C06DB"/>
    <w:rsid w:val="007C103D"/>
    <w:rsid w:val="007C1079"/>
    <w:rsid w:val="007C1358"/>
    <w:rsid w:val="007C14EE"/>
    <w:rsid w:val="007C1537"/>
    <w:rsid w:val="007C280A"/>
    <w:rsid w:val="007C291A"/>
    <w:rsid w:val="007C2D23"/>
    <w:rsid w:val="007C2FEB"/>
    <w:rsid w:val="007C3E71"/>
    <w:rsid w:val="007C44A3"/>
    <w:rsid w:val="007C5299"/>
    <w:rsid w:val="007C52B2"/>
    <w:rsid w:val="007C53D3"/>
    <w:rsid w:val="007C5652"/>
    <w:rsid w:val="007C5C32"/>
    <w:rsid w:val="007C5CF0"/>
    <w:rsid w:val="007C61DB"/>
    <w:rsid w:val="007C6201"/>
    <w:rsid w:val="007C64E8"/>
    <w:rsid w:val="007C6AC4"/>
    <w:rsid w:val="007C71D2"/>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6EB"/>
    <w:rsid w:val="007E0849"/>
    <w:rsid w:val="007E0C31"/>
    <w:rsid w:val="007E0DD3"/>
    <w:rsid w:val="007E179E"/>
    <w:rsid w:val="007E2217"/>
    <w:rsid w:val="007E2225"/>
    <w:rsid w:val="007E28E0"/>
    <w:rsid w:val="007E28E3"/>
    <w:rsid w:val="007E2FD9"/>
    <w:rsid w:val="007E34E3"/>
    <w:rsid w:val="007E3816"/>
    <w:rsid w:val="007E3DB5"/>
    <w:rsid w:val="007E3ED4"/>
    <w:rsid w:val="007E4FEC"/>
    <w:rsid w:val="007E506D"/>
    <w:rsid w:val="007E52F4"/>
    <w:rsid w:val="007E5878"/>
    <w:rsid w:val="007E5F5F"/>
    <w:rsid w:val="007E639E"/>
    <w:rsid w:val="007E66C3"/>
    <w:rsid w:val="007E6CAD"/>
    <w:rsid w:val="007E6E66"/>
    <w:rsid w:val="007E7153"/>
    <w:rsid w:val="007E7858"/>
    <w:rsid w:val="007F0BBF"/>
    <w:rsid w:val="007F0C3A"/>
    <w:rsid w:val="007F1254"/>
    <w:rsid w:val="007F13E2"/>
    <w:rsid w:val="007F146B"/>
    <w:rsid w:val="007F1720"/>
    <w:rsid w:val="007F1E0C"/>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1EF5"/>
    <w:rsid w:val="008021B6"/>
    <w:rsid w:val="0080260D"/>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6870"/>
    <w:rsid w:val="00810015"/>
    <w:rsid w:val="00810308"/>
    <w:rsid w:val="00810850"/>
    <w:rsid w:val="00810C9F"/>
    <w:rsid w:val="008113DF"/>
    <w:rsid w:val="00811546"/>
    <w:rsid w:val="00811AF8"/>
    <w:rsid w:val="00811BBC"/>
    <w:rsid w:val="00811BDE"/>
    <w:rsid w:val="00811C6D"/>
    <w:rsid w:val="00812818"/>
    <w:rsid w:val="00812BE4"/>
    <w:rsid w:val="008134ED"/>
    <w:rsid w:val="00813673"/>
    <w:rsid w:val="008150FA"/>
    <w:rsid w:val="00815566"/>
    <w:rsid w:val="00815E64"/>
    <w:rsid w:val="00817033"/>
    <w:rsid w:val="0081734D"/>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39EF"/>
    <w:rsid w:val="00823DEB"/>
    <w:rsid w:val="00823E36"/>
    <w:rsid w:val="008258E0"/>
    <w:rsid w:val="008263F4"/>
    <w:rsid w:val="00826B95"/>
    <w:rsid w:val="00827332"/>
    <w:rsid w:val="00830103"/>
    <w:rsid w:val="00830236"/>
    <w:rsid w:val="008304F9"/>
    <w:rsid w:val="00831007"/>
    <w:rsid w:val="0083115C"/>
    <w:rsid w:val="008312BC"/>
    <w:rsid w:val="008314E4"/>
    <w:rsid w:val="00831A43"/>
    <w:rsid w:val="00831E21"/>
    <w:rsid w:val="00832360"/>
    <w:rsid w:val="00832BDE"/>
    <w:rsid w:val="00832ED2"/>
    <w:rsid w:val="008330F9"/>
    <w:rsid w:val="0083320A"/>
    <w:rsid w:val="00833353"/>
    <w:rsid w:val="00833463"/>
    <w:rsid w:val="00833473"/>
    <w:rsid w:val="00834057"/>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BA6"/>
    <w:rsid w:val="00842DC0"/>
    <w:rsid w:val="00842E3F"/>
    <w:rsid w:val="00842EA5"/>
    <w:rsid w:val="00842FE0"/>
    <w:rsid w:val="00843047"/>
    <w:rsid w:val="008431BA"/>
    <w:rsid w:val="008437FF"/>
    <w:rsid w:val="008444F9"/>
    <w:rsid w:val="0084482E"/>
    <w:rsid w:val="00844EA3"/>
    <w:rsid w:val="00844ED4"/>
    <w:rsid w:val="008453A5"/>
    <w:rsid w:val="008463F6"/>
    <w:rsid w:val="00846956"/>
    <w:rsid w:val="00846DE8"/>
    <w:rsid w:val="0084720C"/>
    <w:rsid w:val="00847857"/>
    <w:rsid w:val="00847930"/>
    <w:rsid w:val="00847DEC"/>
    <w:rsid w:val="008500C3"/>
    <w:rsid w:val="00850933"/>
    <w:rsid w:val="00850FF1"/>
    <w:rsid w:val="008511A3"/>
    <w:rsid w:val="00851F14"/>
    <w:rsid w:val="008520AE"/>
    <w:rsid w:val="0085231D"/>
    <w:rsid w:val="0085268A"/>
    <w:rsid w:val="008529B4"/>
    <w:rsid w:val="00852BC3"/>
    <w:rsid w:val="00852DB1"/>
    <w:rsid w:val="0085352E"/>
    <w:rsid w:val="00853E45"/>
    <w:rsid w:val="00853FFE"/>
    <w:rsid w:val="00854370"/>
    <w:rsid w:val="008545BC"/>
    <w:rsid w:val="008547AE"/>
    <w:rsid w:val="0085498E"/>
    <w:rsid w:val="00854E25"/>
    <w:rsid w:val="0085567B"/>
    <w:rsid w:val="00855690"/>
    <w:rsid w:val="00855F51"/>
    <w:rsid w:val="00855F63"/>
    <w:rsid w:val="00856475"/>
    <w:rsid w:val="0085727F"/>
    <w:rsid w:val="00857A1F"/>
    <w:rsid w:val="00857ABD"/>
    <w:rsid w:val="00861D1B"/>
    <w:rsid w:val="0086252F"/>
    <w:rsid w:val="00862B09"/>
    <w:rsid w:val="00862C54"/>
    <w:rsid w:val="00863247"/>
    <w:rsid w:val="00863301"/>
    <w:rsid w:val="00863423"/>
    <w:rsid w:val="00863426"/>
    <w:rsid w:val="008641E7"/>
    <w:rsid w:val="00864689"/>
    <w:rsid w:val="008659AE"/>
    <w:rsid w:val="00865E57"/>
    <w:rsid w:val="00865F3C"/>
    <w:rsid w:val="008661A7"/>
    <w:rsid w:val="008666D1"/>
    <w:rsid w:val="008667B8"/>
    <w:rsid w:val="00867E17"/>
    <w:rsid w:val="00870A83"/>
    <w:rsid w:val="00871644"/>
    <w:rsid w:val="00872029"/>
    <w:rsid w:val="0087220C"/>
    <w:rsid w:val="0087280C"/>
    <w:rsid w:val="008733DB"/>
    <w:rsid w:val="00874211"/>
    <w:rsid w:val="008752FB"/>
    <w:rsid w:val="00875455"/>
    <w:rsid w:val="00875966"/>
    <w:rsid w:val="0087626A"/>
    <w:rsid w:val="00876456"/>
    <w:rsid w:val="00876780"/>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DC"/>
    <w:rsid w:val="008829FB"/>
    <w:rsid w:val="00882A65"/>
    <w:rsid w:val="00883486"/>
    <w:rsid w:val="008838E2"/>
    <w:rsid w:val="00883BEE"/>
    <w:rsid w:val="00883C33"/>
    <w:rsid w:val="00883CED"/>
    <w:rsid w:val="00884A5B"/>
    <w:rsid w:val="00885536"/>
    <w:rsid w:val="00885C25"/>
    <w:rsid w:val="008860A1"/>
    <w:rsid w:val="008863CE"/>
    <w:rsid w:val="00886860"/>
    <w:rsid w:val="00886ED0"/>
    <w:rsid w:val="00887C45"/>
    <w:rsid w:val="008900CC"/>
    <w:rsid w:val="00892458"/>
    <w:rsid w:val="00892543"/>
    <w:rsid w:val="00892A58"/>
    <w:rsid w:val="00892CBB"/>
    <w:rsid w:val="00892F81"/>
    <w:rsid w:val="0089376D"/>
    <w:rsid w:val="00893D09"/>
    <w:rsid w:val="00893DBB"/>
    <w:rsid w:val="00894877"/>
    <w:rsid w:val="00894906"/>
    <w:rsid w:val="00895049"/>
    <w:rsid w:val="008951C2"/>
    <w:rsid w:val="008951E1"/>
    <w:rsid w:val="008954BB"/>
    <w:rsid w:val="0089580A"/>
    <w:rsid w:val="00895822"/>
    <w:rsid w:val="0089582D"/>
    <w:rsid w:val="008958ED"/>
    <w:rsid w:val="0089632D"/>
    <w:rsid w:val="00897018"/>
    <w:rsid w:val="008970C1"/>
    <w:rsid w:val="008977C3"/>
    <w:rsid w:val="00897C3C"/>
    <w:rsid w:val="008A0403"/>
    <w:rsid w:val="008A19C4"/>
    <w:rsid w:val="008A1A96"/>
    <w:rsid w:val="008A1C63"/>
    <w:rsid w:val="008A1CF4"/>
    <w:rsid w:val="008A2363"/>
    <w:rsid w:val="008A2B9A"/>
    <w:rsid w:val="008A32BB"/>
    <w:rsid w:val="008A3368"/>
    <w:rsid w:val="008A3AB2"/>
    <w:rsid w:val="008A3B1E"/>
    <w:rsid w:val="008A43F2"/>
    <w:rsid w:val="008A4855"/>
    <w:rsid w:val="008A4A21"/>
    <w:rsid w:val="008A4AD9"/>
    <w:rsid w:val="008A5419"/>
    <w:rsid w:val="008A5E3E"/>
    <w:rsid w:val="008A6233"/>
    <w:rsid w:val="008A6243"/>
    <w:rsid w:val="008A6421"/>
    <w:rsid w:val="008A6776"/>
    <w:rsid w:val="008A6BD4"/>
    <w:rsid w:val="008A6BDC"/>
    <w:rsid w:val="008A7EB6"/>
    <w:rsid w:val="008B0C3B"/>
    <w:rsid w:val="008B0F35"/>
    <w:rsid w:val="008B11F3"/>
    <w:rsid w:val="008B19EA"/>
    <w:rsid w:val="008B1B00"/>
    <w:rsid w:val="008B22CE"/>
    <w:rsid w:val="008B2998"/>
    <w:rsid w:val="008B2B49"/>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1E3D"/>
    <w:rsid w:val="008C2737"/>
    <w:rsid w:val="008C2D89"/>
    <w:rsid w:val="008C33BB"/>
    <w:rsid w:val="008C38C3"/>
    <w:rsid w:val="008C3CEE"/>
    <w:rsid w:val="008C3D9A"/>
    <w:rsid w:val="008C4057"/>
    <w:rsid w:val="008C4362"/>
    <w:rsid w:val="008C45BD"/>
    <w:rsid w:val="008C49AC"/>
    <w:rsid w:val="008C51AC"/>
    <w:rsid w:val="008C57A9"/>
    <w:rsid w:val="008C6315"/>
    <w:rsid w:val="008C7CC9"/>
    <w:rsid w:val="008D040B"/>
    <w:rsid w:val="008D0A2C"/>
    <w:rsid w:val="008D0F24"/>
    <w:rsid w:val="008D1646"/>
    <w:rsid w:val="008D169B"/>
    <w:rsid w:val="008D29C0"/>
    <w:rsid w:val="008D3BEB"/>
    <w:rsid w:val="008D436F"/>
    <w:rsid w:val="008D4FDA"/>
    <w:rsid w:val="008D5450"/>
    <w:rsid w:val="008D7410"/>
    <w:rsid w:val="008D745A"/>
    <w:rsid w:val="008E01E5"/>
    <w:rsid w:val="008E05C3"/>
    <w:rsid w:val="008E061C"/>
    <w:rsid w:val="008E07B3"/>
    <w:rsid w:val="008E0FDA"/>
    <w:rsid w:val="008E11B7"/>
    <w:rsid w:val="008E18F2"/>
    <w:rsid w:val="008E1B4C"/>
    <w:rsid w:val="008E25EB"/>
    <w:rsid w:val="008E2662"/>
    <w:rsid w:val="008E37F6"/>
    <w:rsid w:val="008E38F3"/>
    <w:rsid w:val="008E3A1F"/>
    <w:rsid w:val="008E3A3C"/>
    <w:rsid w:val="008E3BCB"/>
    <w:rsid w:val="008E40CC"/>
    <w:rsid w:val="008E4F0A"/>
    <w:rsid w:val="008E5183"/>
    <w:rsid w:val="008E5484"/>
    <w:rsid w:val="008E5814"/>
    <w:rsid w:val="008E59EB"/>
    <w:rsid w:val="008E5A0F"/>
    <w:rsid w:val="008E5D59"/>
    <w:rsid w:val="008E6C35"/>
    <w:rsid w:val="008E6D6C"/>
    <w:rsid w:val="008E6EF3"/>
    <w:rsid w:val="008E6FED"/>
    <w:rsid w:val="008E72D9"/>
    <w:rsid w:val="008E7876"/>
    <w:rsid w:val="008F00AF"/>
    <w:rsid w:val="008F014D"/>
    <w:rsid w:val="008F118B"/>
    <w:rsid w:val="008F1B8B"/>
    <w:rsid w:val="008F21B4"/>
    <w:rsid w:val="008F277C"/>
    <w:rsid w:val="008F2F6B"/>
    <w:rsid w:val="008F2F81"/>
    <w:rsid w:val="008F3C0A"/>
    <w:rsid w:val="008F4063"/>
    <w:rsid w:val="008F4131"/>
    <w:rsid w:val="008F448A"/>
    <w:rsid w:val="008F48E8"/>
    <w:rsid w:val="008F498F"/>
    <w:rsid w:val="008F4C3C"/>
    <w:rsid w:val="008F4E65"/>
    <w:rsid w:val="008F53DC"/>
    <w:rsid w:val="008F5EC8"/>
    <w:rsid w:val="008F638D"/>
    <w:rsid w:val="008F63D5"/>
    <w:rsid w:val="008F67B0"/>
    <w:rsid w:val="008F7628"/>
    <w:rsid w:val="008F7A87"/>
    <w:rsid w:val="008F7F46"/>
    <w:rsid w:val="008F7F50"/>
    <w:rsid w:val="009008D9"/>
    <w:rsid w:val="00900932"/>
    <w:rsid w:val="00901450"/>
    <w:rsid w:val="00901715"/>
    <w:rsid w:val="00901A00"/>
    <w:rsid w:val="00902EDF"/>
    <w:rsid w:val="009031F3"/>
    <w:rsid w:val="009033A2"/>
    <w:rsid w:val="00904723"/>
    <w:rsid w:val="00904F84"/>
    <w:rsid w:val="00905198"/>
    <w:rsid w:val="009051EF"/>
    <w:rsid w:val="00905557"/>
    <w:rsid w:val="00905C08"/>
    <w:rsid w:val="00906E43"/>
    <w:rsid w:val="00910695"/>
    <w:rsid w:val="00910A53"/>
    <w:rsid w:val="0091110C"/>
    <w:rsid w:val="009112E8"/>
    <w:rsid w:val="00911A11"/>
    <w:rsid w:val="00911C40"/>
    <w:rsid w:val="00912326"/>
    <w:rsid w:val="0091369A"/>
    <w:rsid w:val="00913BC7"/>
    <w:rsid w:val="009145CC"/>
    <w:rsid w:val="0091462B"/>
    <w:rsid w:val="00915129"/>
    <w:rsid w:val="0091583F"/>
    <w:rsid w:val="0091598F"/>
    <w:rsid w:val="00915D60"/>
    <w:rsid w:val="00915F00"/>
    <w:rsid w:val="009162C6"/>
    <w:rsid w:val="00916A94"/>
    <w:rsid w:val="00916ED9"/>
    <w:rsid w:val="0091729F"/>
    <w:rsid w:val="0091764F"/>
    <w:rsid w:val="00917AE1"/>
    <w:rsid w:val="00917CA6"/>
    <w:rsid w:val="00920014"/>
    <w:rsid w:val="0092144F"/>
    <w:rsid w:val="00921DE6"/>
    <w:rsid w:val="0092342A"/>
    <w:rsid w:val="009234A6"/>
    <w:rsid w:val="00923D36"/>
    <w:rsid w:val="00924145"/>
    <w:rsid w:val="00925225"/>
    <w:rsid w:val="00925E77"/>
    <w:rsid w:val="00926273"/>
    <w:rsid w:val="0092635A"/>
    <w:rsid w:val="009266E3"/>
    <w:rsid w:val="009269E0"/>
    <w:rsid w:val="009271B9"/>
    <w:rsid w:val="00927C62"/>
    <w:rsid w:val="0093032D"/>
    <w:rsid w:val="0093035B"/>
    <w:rsid w:val="0093061F"/>
    <w:rsid w:val="00930A38"/>
    <w:rsid w:val="009310A3"/>
    <w:rsid w:val="009317C3"/>
    <w:rsid w:val="00931F9D"/>
    <w:rsid w:val="0093235A"/>
    <w:rsid w:val="009326D7"/>
    <w:rsid w:val="0093394F"/>
    <w:rsid w:val="00933A2D"/>
    <w:rsid w:val="009345D4"/>
    <w:rsid w:val="00934745"/>
    <w:rsid w:val="00934864"/>
    <w:rsid w:val="0093489C"/>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37DDD"/>
    <w:rsid w:val="0094135F"/>
    <w:rsid w:val="009425F5"/>
    <w:rsid w:val="009427EC"/>
    <w:rsid w:val="00942EF7"/>
    <w:rsid w:val="009433F3"/>
    <w:rsid w:val="009435E6"/>
    <w:rsid w:val="0094389F"/>
    <w:rsid w:val="00944791"/>
    <w:rsid w:val="00944AF1"/>
    <w:rsid w:val="00945BE5"/>
    <w:rsid w:val="0094621E"/>
    <w:rsid w:val="00946C26"/>
    <w:rsid w:val="00946CAE"/>
    <w:rsid w:val="009470FF"/>
    <w:rsid w:val="00947F06"/>
    <w:rsid w:val="00950452"/>
    <w:rsid w:val="00950D30"/>
    <w:rsid w:val="00951DE2"/>
    <w:rsid w:val="0095234C"/>
    <w:rsid w:val="0095253C"/>
    <w:rsid w:val="00953663"/>
    <w:rsid w:val="00953878"/>
    <w:rsid w:val="00953A7B"/>
    <w:rsid w:val="00953B12"/>
    <w:rsid w:val="00953E2B"/>
    <w:rsid w:val="00954B3D"/>
    <w:rsid w:val="00956143"/>
    <w:rsid w:val="00956922"/>
    <w:rsid w:val="00956ED3"/>
    <w:rsid w:val="009573AB"/>
    <w:rsid w:val="00957AF5"/>
    <w:rsid w:val="009602F7"/>
    <w:rsid w:val="0096046E"/>
    <w:rsid w:val="00960510"/>
    <w:rsid w:val="00960ADF"/>
    <w:rsid w:val="00960B93"/>
    <w:rsid w:val="0096101D"/>
    <w:rsid w:val="00961B38"/>
    <w:rsid w:val="009621D7"/>
    <w:rsid w:val="0096284C"/>
    <w:rsid w:val="00962EDB"/>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A20"/>
    <w:rsid w:val="00970CB3"/>
    <w:rsid w:val="00970F79"/>
    <w:rsid w:val="0097103A"/>
    <w:rsid w:val="00971280"/>
    <w:rsid w:val="009718FD"/>
    <w:rsid w:val="00972CCA"/>
    <w:rsid w:val="00973F00"/>
    <w:rsid w:val="00973F19"/>
    <w:rsid w:val="00974092"/>
    <w:rsid w:val="00974B25"/>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9D2"/>
    <w:rsid w:val="00983CB4"/>
    <w:rsid w:val="009845C3"/>
    <w:rsid w:val="009848B8"/>
    <w:rsid w:val="00984B50"/>
    <w:rsid w:val="00984CCD"/>
    <w:rsid w:val="00985FFE"/>
    <w:rsid w:val="009860A7"/>
    <w:rsid w:val="0098620D"/>
    <w:rsid w:val="009865DF"/>
    <w:rsid w:val="00986C52"/>
    <w:rsid w:val="00987DF6"/>
    <w:rsid w:val="0099056B"/>
    <w:rsid w:val="00990652"/>
    <w:rsid w:val="009906EC"/>
    <w:rsid w:val="00990CD5"/>
    <w:rsid w:val="00990EEB"/>
    <w:rsid w:val="00991450"/>
    <w:rsid w:val="00992100"/>
    <w:rsid w:val="00992728"/>
    <w:rsid w:val="009928DF"/>
    <w:rsid w:val="00993025"/>
    <w:rsid w:val="00993D71"/>
    <w:rsid w:val="00994B39"/>
    <w:rsid w:val="00995339"/>
    <w:rsid w:val="00995394"/>
    <w:rsid w:val="00995DF6"/>
    <w:rsid w:val="009961C4"/>
    <w:rsid w:val="00996250"/>
    <w:rsid w:val="00996A33"/>
    <w:rsid w:val="0099797C"/>
    <w:rsid w:val="00997E8B"/>
    <w:rsid w:val="009A004C"/>
    <w:rsid w:val="009A0322"/>
    <w:rsid w:val="009A08C9"/>
    <w:rsid w:val="009A1044"/>
    <w:rsid w:val="009A13EE"/>
    <w:rsid w:val="009A22A8"/>
    <w:rsid w:val="009A23AE"/>
    <w:rsid w:val="009A2A06"/>
    <w:rsid w:val="009A2BCA"/>
    <w:rsid w:val="009A3404"/>
    <w:rsid w:val="009A343E"/>
    <w:rsid w:val="009A351F"/>
    <w:rsid w:val="009A37C4"/>
    <w:rsid w:val="009A4590"/>
    <w:rsid w:val="009A5201"/>
    <w:rsid w:val="009A55C3"/>
    <w:rsid w:val="009A6ED8"/>
    <w:rsid w:val="009A70B3"/>
    <w:rsid w:val="009A780E"/>
    <w:rsid w:val="009A78F4"/>
    <w:rsid w:val="009B097E"/>
    <w:rsid w:val="009B0E52"/>
    <w:rsid w:val="009B1168"/>
    <w:rsid w:val="009B16F2"/>
    <w:rsid w:val="009B1A96"/>
    <w:rsid w:val="009B2AA6"/>
    <w:rsid w:val="009B348C"/>
    <w:rsid w:val="009B36B5"/>
    <w:rsid w:val="009B3A1E"/>
    <w:rsid w:val="009B3B4E"/>
    <w:rsid w:val="009B4262"/>
    <w:rsid w:val="009B43B6"/>
    <w:rsid w:val="009B43EC"/>
    <w:rsid w:val="009B4AC0"/>
    <w:rsid w:val="009B572C"/>
    <w:rsid w:val="009B5792"/>
    <w:rsid w:val="009B6091"/>
    <w:rsid w:val="009B65D0"/>
    <w:rsid w:val="009B6AAF"/>
    <w:rsid w:val="009B710A"/>
    <w:rsid w:val="009B772B"/>
    <w:rsid w:val="009C0082"/>
    <w:rsid w:val="009C0BCF"/>
    <w:rsid w:val="009C13D4"/>
    <w:rsid w:val="009C13DE"/>
    <w:rsid w:val="009C1590"/>
    <w:rsid w:val="009C1821"/>
    <w:rsid w:val="009C1B29"/>
    <w:rsid w:val="009C216F"/>
    <w:rsid w:val="009C23C5"/>
    <w:rsid w:val="009C2445"/>
    <w:rsid w:val="009C2A8F"/>
    <w:rsid w:val="009C2FED"/>
    <w:rsid w:val="009C313C"/>
    <w:rsid w:val="009C32C5"/>
    <w:rsid w:val="009C3492"/>
    <w:rsid w:val="009C3558"/>
    <w:rsid w:val="009C364A"/>
    <w:rsid w:val="009C4755"/>
    <w:rsid w:val="009C4A88"/>
    <w:rsid w:val="009C4B63"/>
    <w:rsid w:val="009C5320"/>
    <w:rsid w:val="009C5C1F"/>
    <w:rsid w:val="009C6829"/>
    <w:rsid w:val="009C6BC8"/>
    <w:rsid w:val="009C6D22"/>
    <w:rsid w:val="009C77EC"/>
    <w:rsid w:val="009C7A92"/>
    <w:rsid w:val="009D0598"/>
    <w:rsid w:val="009D05FC"/>
    <w:rsid w:val="009D0675"/>
    <w:rsid w:val="009D0C73"/>
    <w:rsid w:val="009D0ED9"/>
    <w:rsid w:val="009D118A"/>
    <w:rsid w:val="009D130E"/>
    <w:rsid w:val="009D175C"/>
    <w:rsid w:val="009D184B"/>
    <w:rsid w:val="009D2425"/>
    <w:rsid w:val="009D2961"/>
    <w:rsid w:val="009D35BD"/>
    <w:rsid w:val="009D35EC"/>
    <w:rsid w:val="009D3680"/>
    <w:rsid w:val="009D3A23"/>
    <w:rsid w:val="009D419F"/>
    <w:rsid w:val="009D492D"/>
    <w:rsid w:val="009D4F0C"/>
    <w:rsid w:val="009D530B"/>
    <w:rsid w:val="009D54A1"/>
    <w:rsid w:val="009D5643"/>
    <w:rsid w:val="009D5855"/>
    <w:rsid w:val="009D58F3"/>
    <w:rsid w:val="009D5BEB"/>
    <w:rsid w:val="009D61BE"/>
    <w:rsid w:val="009D6EB2"/>
    <w:rsid w:val="009E07C4"/>
    <w:rsid w:val="009E0D23"/>
    <w:rsid w:val="009E123E"/>
    <w:rsid w:val="009E12F0"/>
    <w:rsid w:val="009E1400"/>
    <w:rsid w:val="009E32C6"/>
    <w:rsid w:val="009E3904"/>
    <w:rsid w:val="009E3C96"/>
    <w:rsid w:val="009E4618"/>
    <w:rsid w:val="009E4F63"/>
    <w:rsid w:val="009E50F1"/>
    <w:rsid w:val="009E5461"/>
    <w:rsid w:val="009E56F8"/>
    <w:rsid w:val="009E592B"/>
    <w:rsid w:val="009E6373"/>
    <w:rsid w:val="009E6E20"/>
    <w:rsid w:val="009E7474"/>
    <w:rsid w:val="009E747F"/>
    <w:rsid w:val="009E7BC3"/>
    <w:rsid w:val="009F072A"/>
    <w:rsid w:val="009F0CB4"/>
    <w:rsid w:val="009F140E"/>
    <w:rsid w:val="009F1B55"/>
    <w:rsid w:val="009F2381"/>
    <w:rsid w:val="009F2759"/>
    <w:rsid w:val="009F2B99"/>
    <w:rsid w:val="009F3042"/>
    <w:rsid w:val="009F313C"/>
    <w:rsid w:val="009F340D"/>
    <w:rsid w:val="009F3757"/>
    <w:rsid w:val="009F3DB6"/>
    <w:rsid w:val="009F4D3E"/>
    <w:rsid w:val="009F5315"/>
    <w:rsid w:val="009F57A3"/>
    <w:rsid w:val="009F5965"/>
    <w:rsid w:val="009F5BD6"/>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14"/>
    <w:rsid w:val="00A132D9"/>
    <w:rsid w:val="00A133C5"/>
    <w:rsid w:val="00A1340A"/>
    <w:rsid w:val="00A13434"/>
    <w:rsid w:val="00A1362E"/>
    <w:rsid w:val="00A14781"/>
    <w:rsid w:val="00A150D4"/>
    <w:rsid w:val="00A15412"/>
    <w:rsid w:val="00A1597C"/>
    <w:rsid w:val="00A15C99"/>
    <w:rsid w:val="00A163B8"/>
    <w:rsid w:val="00A16C22"/>
    <w:rsid w:val="00A16D9A"/>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1F6"/>
    <w:rsid w:val="00A27C02"/>
    <w:rsid w:val="00A30613"/>
    <w:rsid w:val="00A30C6D"/>
    <w:rsid w:val="00A31D94"/>
    <w:rsid w:val="00A31F36"/>
    <w:rsid w:val="00A32163"/>
    <w:rsid w:val="00A322C9"/>
    <w:rsid w:val="00A32347"/>
    <w:rsid w:val="00A32FA9"/>
    <w:rsid w:val="00A3316F"/>
    <w:rsid w:val="00A333C2"/>
    <w:rsid w:val="00A33619"/>
    <w:rsid w:val="00A33667"/>
    <w:rsid w:val="00A33D26"/>
    <w:rsid w:val="00A33E8E"/>
    <w:rsid w:val="00A34233"/>
    <w:rsid w:val="00A34741"/>
    <w:rsid w:val="00A34BB4"/>
    <w:rsid w:val="00A34BE2"/>
    <w:rsid w:val="00A35290"/>
    <w:rsid w:val="00A376B5"/>
    <w:rsid w:val="00A4088E"/>
    <w:rsid w:val="00A40971"/>
    <w:rsid w:val="00A40DF6"/>
    <w:rsid w:val="00A413CA"/>
    <w:rsid w:val="00A4289E"/>
    <w:rsid w:val="00A42C7F"/>
    <w:rsid w:val="00A42F98"/>
    <w:rsid w:val="00A4308E"/>
    <w:rsid w:val="00A43101"/>
    <w:rsid w:val="00A4476D"/>
    <w:rsid w:val="00A447FE"/>
    <w:rsid w:val="00A44E90"/>
    <w:rsid w:val="00A44FF6"/>
    <w:rsid w:val="00A458C8"/>
    <w:rsid w:val="00A459F4"/>
    <w:rsid w:val="00A45BD4"/>
    <w:rsid w:val="00A45F69"/>
    <w:rsid w:val="00A46545"/>
    <w:rsid w:val="00A46652"/>
    <w:rsid w:val="00A46737"/>
    <w:rsid w:val="00A46C45"/>
    <w:rsid w:val="00A46CE4"/>
    <w:rsid w:val="00A471BC"/>
    <w:rsid w:val="00A4764D"/>
    <w:rsid w:val="00A47897"/>
    <w:rsid w:val="00A47926"/>
    <w:rsid w:val="00A47ADF"/>
    <w:rsid w:val="00A47B1B"/>
    <w:rsid w:val="00A47D07"/>
    <w:rsid w:val="00A47F57"/>
    <w:rsid w:val="00A50141"/>
    <w:rsid w:val="00A50373"/>
    <w:rsid w:val="00A503C5"/>
    <w:rsid w:val="00A50486"/>
    <w:rsid w:val="00A50530"/>
    <w:rsid w:val="00A50AC1"/>
    <w:rsid w:val="00A51194"/>
    <w:rsid w:val="00A5144B"/>
    <w:rsid w:val="00A52330"/>
    <w:rsid w:val="00A525F9"/>
    <w:rsid w:val="00A5274C"/>
    <w:rsid w:val="00A52C30"/>
    <w:rsid w:val="00A52EA5"/>
    <w:rsid w:val="00A53A07"/>
    <w:rsid w:val="00A53A63"/>
    <w:rsid w:val="00A546BC"/>
    <w:rsid w:val="00A547B2"/>
    <w:rsid w:val="00A547E2"/>
    <w:rsid w:val="00A554D0"/>
    <w:rsid w:val="00A55839"/>
    <w:rsid w:val="00A56490"/>
    <w:rsid w:val="00A56BD3"/>
    <w:rsid w:val="00A5719A"/>
    <w:rsid w:val="00A57F1A"/>
    <w:rsid w:val="00A603D6"/>
    <w:rsid w:val="00A61517"/>
    <w:rsid w:val="00A6185C"/>
    <w:rsid w:val="00A62109"/>
    <w:rsid w:val="00A62543"/>
    <w:rsid w:val="00A62CBF"/>
    <w:rsid w:val="00A63288"/>
    <w:rsid w:val="00A63864"/>
    <w:rsid w:val="00A63B67"/>
    <w:rsid w:val="00A63D65"/>
    <w:rsid w:val="00A6492D"/>
    <w:rsid w:val="00A64A6E"/>
    <w:rsid w:val="00A64BF2"/>
    <w:rsid w:val="00A64FDA"/>
    <w:rsid w:val="00A65196"/>
    <w:rsid w:val="00A651D8"/>
    <w:rsid w:val="00A6524F"/>
    <w:rsid w:val="00A65675"/>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25D"/>
    <w:rsid w:val="00A7333C"/>
    <w:rsid w:val="00A735CD"/>
    <w:rsid w:val="00A73BD8"/>
    <w:rsid w:val="00A741A1"/>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8FF"/>
    <w:rsid w:val="00A829FA"/>
    <w:rsid w:val="00A82F73"/>
    <w:rsid w:val="00A83300"/>
    <w:rsid w:val="00A837E1"/>
    <w:rsid w:val="00A83FCE"/>
    <w:rsid w:val="00A84C07"/>
    <w:rsid w:val="00A85790"/>
    <w:rsid w:val="00A8586E"/>
    <w:rsid w:val="00A85AD9"/>
    <w:rsid w:val="00A85D91"/>
    <w:rsid w:val="00A860B5"/>
    <w:rsid w:val="00A86101"/>
    <w:rsid w:val="00A861E8"/>
    <w:rsid w:val="00A86728"/>
    <w:rsid w:val="00A86C4D"/>
    <w:rsid w:val="00A8704A"/>
    <w:rsid w:val="00A874C5"/>
    <w:rsid w:val="00A90569"/>
    <w:rsid w:val="00A90986"/>
    <w:rsid w:val="00A9099E"/>
    <w:rsid w:val="00A9176E"/>
    <w:rsid w:val="00A91BD3"/>
    <w:rsid w:val="00A923E1"/>
    <w:rsid w:val="00A92631"/>
    <w:rsid w:val="00A92AAF"/>
    <w:rsid w:val="00A92D2C"/>
    <w:rsid w:val="00A9304C"/>
    <w:rsid w:val="00A93868"/>
    <w:rsid w:val="00A93E96"/>
    <w:rsid w:val="00A9447D"/>
    <w:rsid w:val="00A945C5"/>
    <w:rsid w:val="00A947C1"/>
    <w:rsid w:val="00A953DC"/>
    <w:rsid w:val="00A9546A"/>
    <w:rsid w:val="00A9654E"/>
    <w:rsid w:val="00A9724B"/>
    <w:rsid w:val="00A972C8"/>
    <w:rsid w:val="00A97606"/>
    <w:rsid w:val="00A97753"/>
    <w:rsid w:val="00A97D05"/>
    <w:rsid w:val="00AA0276"/>
    <w:rsid w:val="00AA0934"/>
    <w:rsid w:val="00AA0B1F"/>
    <w:rsid w:val="00AA0C90"/>
    <w:rsid w:val="00AA0E0B"/>
    <w:rsid w:val="00AA14C6"/>
    <w:rsid w:val="00AA1544"/>
    <w:rsid w:val="00AA15F0"/>
    <w:rsid w:val="00AA16D3"/>
    <w:rsid w:val="00AA16E8"/>
    <w:rsid w:val="00AA1AE4"/>
    <w:rsid w:val="00AA1B14"/>
    <w:rsid w:val="00AA202C"/>
    <w:rsid w:val="00AA22AD"/>
    <w:rsid w:val="00AA2AA6"/>
    <w:rsid w:val="00AA321A"/>
    <w:rsid w:val="00AA350D"/>
    <w:rsid w:val="00AA3724"/>
    <w:rsid w:val="00AA3B55"/>
    <w:rsid w:val="00AA3CD3"/>
    <w:rsid w:val="00AA3E68"/>
    <w:rsid w:val="00AA604D"/>
    <w:rsid w:val="00AA62E6"/>
    <w:rsid w:val="00AA674B"/>
    <w:rsid w:val="00AA6D97"/>
    <w:rsid w:val="00AA78D0"/>
    <w:rsid w:val="00AA7CE3"/>
    <w:rsid w:val="00AA7F08"/>
    <w:rsid w:val="00AB0682"/>
    <w:rsid w:val="00AB0900"/>
    <w:rsid w:val="00AB2139"/>
    <w:rsid w:val="00AB2257"/>
    <w:rsid w:val="00AB29F8"/>
    <w:rsid w:val="00AB35CA"/>
    <w:rsid w:val="00AB4242"/>
    <w:rsid w:val="00AB44C2"/>
    <w:rsid w:val="00AB552C"/>
    <w:rsid w:val="00AB5591"/>
    <w:rsid w:val="00AB564D"/>
    <w:rsid w:val="00AB594C"/>
    <w:rsid w:val="00AB692A"/>
    <w:rsid w:val="00AB6C08"/>
    <w:rsid w:val="00AB6D1E"/>
    <w:rsid w:val="00AB764E"/>
    <w:rsid w:val="00AB7A3F"/>
    <w:rsid w:val="00AB7D9B"/>
    <w:rsid w:val="00AC03D4"/>
    <w:rsid w:val="00AC07DE"/>
    <w:rsid w:val="00AC0BDC"/>
    <w:rsid w:val="00AC0CA0"/>
    <w:rsid w:val="00AC0EE8"/>
    <w:rsid w:val="00AC113C"/>
    <w:rsid w:val="00AC17CB"/>
    <w:rsid w:val="00AC1D5B"/>
    <w:rsid w:val="00AC1EE2"/>
    <w:rsid w:val="00AC244D"/>
    <w:rsid w:val="00AC2D40"/>
    <w:rsid w:val="00AC33AE"/>
    <w:rsid w:val="00AC33B7"/>
    <w:rsid w:val="00AC36CD"/>
    <w:rsid w:val="00AC3922"/>
    <w:rsid w:val="00AC3FD5"/>
    <w:rsid w:val="00AC4048"/>
    <w:rsid w:val="00AC53D5"/>
    <w:rsid w:val="00AC588E"/>
    <w:rsid w:val="00AC6016"/>
    <w:rsid w:val="00AC68E6"/>
    <w:rsid w:val="00AC692D"/>
    <w:rsid w:val="00AC6962"/>
    <w:rsid w:val="00AC7018"/>
    <w:rsid w:val="00AC72B2"/>
    <w:rsid w:val="00AC7788"/>
    <w:rsid w:val="00AC78B2"/>
    <w:rsid w:val="00AC7E76"/>
    <w:rsid w:val="00AD0141"/>
    <w:rsid w:val="00AD01A3"/>
    <w:rsid w:val="00AD098E"/>
    <w:rsid w:val="00AD104E"/>
    <w:rsid w:val="00AD1205"/>
    <w:rsid w:val="00AD1309"/>
    <w:rsid w:val="00AD1D7A"/>
    <w:rsid w:val="00AD2917"/>
    <w:rsid w:val="00AD2B43"/>
    <w:rsid w:val="00AD2E43"/>
    <w:rsid w:val="00AD2FE8"/>
    <w:rsid w:val="00AD350D"/>
    <w:rsid w:val="00AD3782"/>
    <w:rsid w:val="00AD3819"/>
    <w:rsid w:val="00AD39D7"/>
    <w:rsid w:val="00AD4188"/>
    <w:rsid w:val="00AD5364"/>
    <w:rsid w:val="00AD57DD"/>
    <w:rsid w:val="00AD6249"/>
    <w:rsid w:val="00AD66AB"/>
    <w:rsid w:val="00AD6743"/>
    <w:rsid w:val="00AD6795"/>
    <w:rsid w:val="00AD6D72"/>
    <w:rsid w:val="00AD7C23"/>
    <w:rsid w:val="00AE0882"/>
    <w:rsid w:val="00AE0DD0"/>
    <w:rsid w:val="00AE0EA3"/>
    <w:rsid w:val="00AE1285"/>
    <w:rsid w:val="00AE16DB"/>
    <w:rsid w:val="00AE17C7"/>
    <w:rsid w:val="00AE1BD0"/>
    <w:rsid w:val="00AE2296"/>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149"/>
    <w:rsid w:val="00AE6668"/>
    <w:rsid w:val="00AE667D"/>
    <w:rsid w:val="00AE69B2"/>
    <w:rsid w:val="00AE6C78"/>
    <w:rsid w:val="00AE6F9A"/>
    <w:rsid w:val="00AE70B9"/>
    <w:rsid w:val="00AE7394"/>
    <w:rsid w:val="00AE7BDD"/>
    <w:rsid w:val="00AE7C8C"/>
    <w:rsid w:val="00AE7F34"/>
    <w:rsid w:val="00AF00D6"/>
    <w:rsid w:val="00AF0535"/>
    <w:rsid w:val="00AF0854"/>
    <w:rsid w:val="00AF08EB"/>
    <w:rsid w:val="00AF0A90"/>
    <w:rsid w:val="00AF1367"/>
    <w:rsid w:val="00AF13D9"/>
    <w:rsid w:val="00AF15D2"/>
    <w:rsid w:val="00AF2452"/>
    <w:rsid w:val="00AF284D"/>
    <w:rsid w:val="00AF2F9D"/>
    <w:rsid w:val="00AF3579"/>
    <w:rsid w:val="00AF3EFA"/>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4CD"/>
    <w:rsid w:val="00B0658C"/>
    <w:rsid w:val="00B073C8"/>
    <w:rsid w:val="00B07493"/>
    <w:rsid w:val="00B07565"/>
    <w:rsid w:val="00B077B0"/>
    <w:rsid w:val="00B100C4"/>
    <w:rsid w:val="00B10A3C"/>
    <w:rsid w:val="00B10B65"/>
    <w:rsid w:val="00B1123F"/>
    <w:rsid w:val="00B117F0"/>
    <w:rsid w:val="00B12C55"/>
    <w:rsid w:val="00B13192"/>
    <w:rsid w:val="00B1596D"/>
    <w:rsid w:val="00B15998"/>
    <w:rsid w:val="00B1640F"/>
    <w:rsid w:val="00B167D7"/>
    <w:rsid w:val="00B169B1"/>
    <w:rsid w:val="00B16AF2"/>
    <w:rsid w:val="00B16EEF"/>
    <w:rsid w:val="00B1716A"/>
    <w:rsid w:val="00B17318"/>
    <w:rsid w:val="00B17D5B"/>
    <w:rsid w:val="00B17DFB"/>
    <w:rsid w:val="00B201B9"/>
    <w:rsid w:val="00B20291"/>
    <w:rsid w:val="00B2170E"/>
    <w:rsid w:val="00B21751"/>
    <w:rsid w:val="00B22177"/>
    <w:rsid w:val="00B224D9"/>
    <w:rsid w:val="00B2256A"/>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416"/>
    <w:rsid w:val="00B279BA"/>
    <w:rsid w:val="00B27C0E"/>
    <w:rsid w:val="00B27CDB"/>
    <w:rsid w:val="00B3087D"/>
    <w:rsid w:val="00B31363"/>
    <w:rsid w:val="00B3174C"/>
    <w:rsid w:val="00B31897"/>
    <w:rsid w:val="00B31A23"/>
    <w:rsid w:val="00B3264E"/>
    <w:rsid w:val="00B331BC"/>
    <w:rsid w:val="00B3320F"/>
    <w:rsid w:val="00B336B8"/>
    <w:rsid w:val="00B337AF"/>
    <w:rsid w:val="00B33AA0"/>
    <w:rsid w:val="00B33D7B"/>
    <w:rsid w:val="00B33DBE"/>
    <w:rsid w:val="00B351BF"/>
    <w:rsid w:val="00B3612F"/>
    <w:rsid w:val="00B36A74"/>
    <w:rsid w:val="00B36ABA"/>
    <w:rsid w:val="00B36BCE"/>
    <w:rsid w:val="00B37330"/>
    <w:rsid w:val="00B37649"/>
    <w:rsid w:val="00B37662"/>
    <w:rsid w:val="00B377DD"/>
    <w:rsid w:val="00B37F54"/>
    <w:rsid w:val="00B4094F"/>
    <w:rsid w:val="00B4146A"/>
    <w:rsid w:val="00B4195F"/>
    <w:rsid w:val="00B41B72"/>
    <w:rsid w:val="00B42421"/>
    <w:rsid w:val="00B4257B"/>
    <w:rsid w:val="00B43111"/>
    <w:rsid w:val="00B43516"/>
    <w:rsid w:val="00B43EC2"/>
    <w:rsid w:val="00B4437F"/>
    <w:rsid w:val="00B444DF"/>
    <w:rsid w:val="00B4459E"/>
    <w:rsid w:val="00B44B0B"/>
    <w:rsid w:val="00B45243"/>
    <w:rsid w:val="00B4530F"/>
    <w:rsid w:val="00B4579E"/>
    <w:rsid w:val="00B458DE"/>
    <w:rsid w:val="00B46D2D"/>
    <w:rsid w:val="00B46D69"/>
    <w:rsid w:val="00B46E03"/>
    <w:rsid w:val="00B470EF"/>
    <w:rsid w:val="00B47106"/>
    <w:rsid w:val="00B47509"/>
    <w:rsid w:val="00B50DFE"/>
    <w:rsid w:val="00B512C9"/>
    <w:rsid w:val="00B512DB"/>
    <w:rsid w:val="00B51B7A"/>
    <w:rsid w:val="00B52BB6"/>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733"/>
    <w:rsid w:val="00B6280C"/>
    <w:rsid w:val="00B62B5B"/>
    <w:rsid w:val="00B63FC6"/>
    <w:rsid w:val="00B640D3"/>
    <w:rsid w:val="00B6449F"/>
    <w:rsid w:val="00B64862"/>
    <w:rsid w:val="00B64E53"/>
    <w:rsid w:val="00B654FA"/>
    <w:rsid w:val="00B6592F"/>
    <w:rsid w:val="00B65D41"/>
    <w:rsid w:val="00B65F77"/>
    <w:rsid w:val="00B660FB"/>
    <w:rsid w:val="00B661D3"/>
    <w:rsid w:val="00B6626B"/>
    <w:rsid w:val="00B663F5"/>
    <w:rsid w:val="00B666BC"/>
    <w:rsid w:val="00B67A98"/>
    <w:rsid w:val="00B71FFB"/>
    <w:rsid w:val="00B722FB"/>
    <w:rsid w:val="00B72507"/>
    <w:rsid w:val="00B727D3"/>
    <w:rsid w:val="00B729D9"/>
    <w:rsid w:val="00B72AA8"/>
    <w:rsid w:val="00B72EDE"/>
    <w:rsid w:val="00B733C3"/>
    <w:rsid w:val="00B73666"/>
    <w:rsid w:val="00B73E7B"/>
    <w:rsid w:val="00B73EEC"/>
    <w:rsid w:val="00B742D1"/>
    <w:rsid w:val="00B74E7B"/>
    <w:rsid w:val="00B7516D"/>
    <w:rsid w:val="00B7527A"/>
    <w:rsid w:val="00B75B75"/>
    <w:rsid w:val="00B76702"/>
    <w:rsid w:val="00B76E98"/>
    <w:rsid w:val="00B7707B"/>
    <w:rsid w:val="00B777FC"/>
    <w:rsid w:val="00B77B5D"/>
    <w:rsid w:val="00B77BF7"/>
    <w:rsid w:val="00B77ECC"/>
    <w:rsid w:val="00B80711"/>
    <w:rsid w:val="00B8083C"/>
    <w:rsid w:val="00B814EE"/>
    <w:rsid w:val="00B81941"/>
    <w:rsid w:val="00B81E18"/>
    <w:rsid w:val="00B82295"/>
    <w:rsid w:val="00B82750"/>
    <w:rsid w:val="00B82795"/>
    <w:rsid w:val="00B82FA8"/>
    <w:rsid w:val="00B83694"/>
    <w:rsid w:val="00B83D94"/>
    <w:rsid w:val="00B83EAB"/>
    <w:rsid w:val="00B83FF6"/>
    <w:rsid w:val="00B84179"/>
    <w:rsid w:val="00B84388"/>
    <w:rsid w:val="00B845D3"/>
    <w:rsid w:val="00B845E6"/>
    <w:rsid w:val="00B86589"/>
    <w:rsid w:val="00B86F27"/>
    <w:rsid w:val="00B90000"/>
    <w:rsid w:val="00B9129A"/>
    <w:rsid w:val="00B9131B"/>
    <w:rsid w:val="00B9157B"/>
    <w:rsid w:val="00B91DDC"/>
    <w:rsid w:val="00B92269"/>
    <w:rsid w:val="00B924E1"/>
    <w:rsid w:val="00B925D4"/>
    <w:rsid w:val="00B927A3"/>
    <w:rsid w:val="00B92BBC"/>
    <w:rsid w:val="00B92C70"/>
    <w:rsid w:val="00B93D50"/>
    <w:rsid w:val="00B94204"/>
    <w:rsid w:val="00B9429D"/>
    <w:rsid w:val="00B94917"/>
    <w:rsid w:val="00B958D8"/>
    <w:rsid w:val="00B95E0B"/>
    <w:rsid w:val="00B96B88"/>
    <w:rsid w:val="00B973B5"/>
    <w:rsid w:val="00B97422"/>
    <w:rsid w:val="00B97592"/>
    <w:rsid w:val="00BA105E"/>
    <w:rsid w:val="00BA21C3"/>
    <w:rsid w:val="00BA23E7"/>
    <w:rsid w:val="00BA27FC"/>
    <w:rsid w:val="00BA2BC5"/>
    <w:rsid w:val="00BA2F0C"/>
    <w:rsid w:val="00BA2F69"/>
    <w:rsid w:val="00BA317D"/>
    <w:rsid w:val="00BA368B"/>
    <w:rsid w:val="00BA3D64"/>
    <w:rsid w:val="00BA3F36"/>
    <w:rsid w:val="00BA4225"/>
    <w:rsid w:val="00BA5159"/>
    <w:rsid w:val="00BA55DD"/>
    <w:rsid w:val="00BA600B"/>
    <w:rsid w:val="00BA79DE"/>
    <w:rsid w:val="00BA7DCA"/>
    <w:rsid w:val="00BB0551"/>
    <w:rsid w:val="00BB0A30"/>
    <w:rsid w:val="00BB1931"/>
    <w:rsid w:val="00BB1F6B"/>
    <w:rsid w:val="00BB2161"/>
    <w:rsid w:val="00BB2554"/>
    <w:rsid w:val="00BB2557"/>
    <w:rsid w:val="00BB280A"/>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C20"/>
    <w:rsid w:val="00BC45C8"/>
    <w:rsid w:val="00BC47DF"/>
    <w:rsid w:val="00BC4C1F"/>
    <w:rsid w:val="00BC4EAF"/>
    <w:rsid w:val="00BC5371"/>
    <w:rsid w:val="00BC5E4F"/>
    <w:rsid w:val="00BC626B"/>
    <w:rsid w:val="00BC65F1"/>
    <w:rsid w:val="00BC6942"/>
    <w:rsid w:val="00BC6EC2"/>
    <w:rsid w:val="00BC763C"/>
    <w:rsid w:val="00BC79B0"/>
    <w:rsid w:val="00BC7B0E"/>
    <w:rsid w:val="00BC7C95"/>
    <w:rsid w:val="00BD0782"/>
    <w:rsid w:val="00BD0DD5"/>
    <w:rsid w:val="00BD10F6"/>
    <w:rsid w:val="00BD1745"/>
    <w:rsid w:val="00BD1877"/>
    <w:rsid w:val="00BD1FC7"/>
    <w:rsid w:val="00BD2087"/>
    <w:rsid w:val="00BD21E2"/>
    <w:rsid w:val="00BD2345"/>
    <w:rsid w:val="00BD293D"/>
    <w:rsid w:val="00BD2BD8"/>
    <w:rsid w:val="00BD3737"/>
    <w:rsid w:val="00BD3AF3"/>
    <w:rsid w:val="00BD3B8E"/>
    <w:rsid w:val="00BD3BC4"/>
    <w:rsid w:val="00BD4200"/>
    <w:rsid w:val="00BD4703"/>
    <w:rsid w:val="00BD47F1"/>
    <w:rsid w:val="00BD4847"/>
    <w:rsid w:val="00BD4EF0"/>
    <w:rsid w:val="00BD5123"/>
    <w:rsid w:val="00BD51DD"/>
    <w:rsid w:val="00BD556D"/>
    <w:rsid w:val="00BD5790"/>
    <w:rsid w:val="00BD59BE"/>
    <w:rsid w:val="00BD5E59"/>
    <w:rsid w:val="00BD5ECA"/>
    <w:rsid w:val="00BD68F4"/>
    <w:rsid w:val="00BD7070"/>
    <w:rsid w:val="00BD7480"/>
    <w:rsid w:val="00BD7495"/>
    <w:rsid w:val="00BD7A85"/>
    <w:rsid w:val="00BE04C7"/>
    <w:rsid w:val="00BE0779"/>
    <w:rsid w:val="00BE19EA"/>
    <w:rsid w:val="00BE1AFD"/>
    <w:rsid w:val="00BE20EF"/>
    <w:rsid w:val="00BE277C"/>
    <w:rsid w:val="00BE3778"/>
    <w:rsid w:val="00BE38EA"/>
    <w:rsid w:val="00BE476F"/>
    <w:rsid w:val="00BE483B"/>
    <w:rsid w:val="00BE543E"/>
    <w:rsid w:val="00BE56DC"/>
    <w:rsid w:val="00BE58C2"/>
    <w:rsid w:val="00BE6022"/>
    <w:rsid w:val="00BE6A2D"/>
    <w:rsid w:val="00BE6F51"/>
    <w:rsid w:val="00BE70CC"/>
    <w:rsid w:val="00BE7375"/>
    <w:rsid w:val="00BE73AA"/>
    <w:rsid w:val="00BE7759"/>
    <w:rsid w:val="00BE7F5C"/>
    <w:rsid w:val="00BF00E6"/>
    <w:rsid w:val="00BF099C"/>
    <w:rsid w:val="00BF0A1E"/>
    <w:rsid w:val="00BF0DCC"/>
    <w:rsid w:val="00BF18C7"/>
    <w:rsid w:val="00BF21EA"/>
    <w:rsid w:val="00BF2483"/>
    <w:rsid w:val="00BF3052"/>
    <w:rsid w:val="00BF371A"/>
    <w:rsid w:val="00BF3867"/>
    <w:rsid w:val="00BF3B96"/>
    <w:rsid w:val="00BF3DD1"/>
    <w:rsid w:val="00BF3E65"/>
    <w:rsid w:val="00BF53C5"/>
    <w:rsid w:val="00BF5952"/>
    <w:rsid w:val="00BF6425"/>
    <w:rsid w:val="00BF6840"/>
    <w:rsid w:val="00BF691D"/>
    <w:rsid w:val="00BF6B8A"/>
    <w:rsid w:val="00BF7458"/>
    <w:rsid w:val="00BF7FE9"/>
    <w:rsid w:val="00C0008A"/>
    <w:rsid w:val="00C0093B"/>
    <w:rsid w:val="00C0165F"/>
    <w:rsid w:val="00C01A77"/>
    <w:rsid w:val="00C02611"/>
    <w:rsid w:val="00C02E37"/>
    <w:rsid w:val="00C03738"/>
    <w:rsid w:val="00C03D11"/>
    <w:rsid w:val="00C0443F"/>
    <w:rsid w:val="00C04888"/>
    <w:rsid w:val="00C04B37"/>
    <w:rsid w:val="00C052D0"/>
    <w:rsid w:val="00C058F0"/>
    <w:rsid w:val="00C05B24"/>
    <w:rsid w:val="00C05F0D"/>
    <w:rsid w:val="00C06B70"/>
    <w:rsid w:val="00C06DF4"/>
    <w:rsid w:val="00C06FC7"/>
    <w:rsid w:val="00C07A01"/>
    <w:rsid w:val="00C07A1B"/>
    <w:rsid w:val="00C103A5"/>
    <w:rsid w:val="00C106F5"/>
    <w:rsid w:val="00C10BB2"/>
    <w:rsid w:val="00C10D82"/>
    <w:rsid w:val="00C11173"/>
    <w:rsid w:val="00C1179C"/>
    <w:rsid w:val="00C127B9"/>
    <w:rsid w:val="00C127DA"/>
    <w:rsid w:val="00C13B9C"/>
    <w:rsid w:val="00C15225"/>
    <w:rsid w:val="00C15DAA"/>
    <w:rsid w:val="00C1725F"/>
    <w:rsid w:val="00C17643"/>
    <w:rsid w:val="00C179A3"/>
    <w:rsid w:val="00C17A6D"/>
    <w:rsid w:val="00C17B7F"/>
    <w:rsid w:val="00C204A9"/>
    <w:rsid w:val="00C2080B"/>
    <w:rsid w:val="00C20901"/>
    <w:rsid w:val="00C209C0"/>
    <w:rsid w:val="00C2151F"/>
    <w:rsid w:val="00C2248B"/>
    <w:rsid w:val="00C23823"/>
    <w:rsid w:val="00C23979"/>
    <w:rsid w:val="00C23C26"/>
    <w:rsid w:val="00C23F5B"/>
    <w:rsid w:val="00C24C80"/>
    <w:rsid w:val="00C25825"/>
    <w:rsid w:val="00C25853"/>
    <w:rsid w:val="00C2694E"/>
    <w:rsid w:val="00C2696C"/>
    <w:rsid w:val="00C26975"/>
    <w:rsid w:val="00C273B8"/>
    <w:rsid w:val="00C304F3"/>
    <w:rsid w:val="00C305F1"/>
    <w:rsid w:val="00C30DCD"/>
    <w:rsid w:val="00C30DE0"/>
    <w:rsid w:val="00C31184"/>
    <w:rsid w:val="00C31680"/>
    <w:rsid w:val="00C31998"/>
    <w:rsid w:val="00C327C6"/>
    <w:rsid w:val="00C32C20"/>
    <w:rsid w:val="00C32FE0"/>
    <w:rsid w:val="00C334FF"/>
    <w:rsid w:val="00C335CF"/>
    <w:rsid w:val="00C337FE"/>
    <w:rsid w:val="00C33EA2"/>
    <w:rsid w:val="00C33ED3"/>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47A1D"/>
    <w:rsid w:val="00C5016D"/>
    <w:rsid w:val="00C5066B"/>
    <w:rsid w:val="00C50B47"/>
    <w:rsid w:val="00C51017"/>
    <w:rsid w:val="00C51773"/>
    <w:rsid w:val="00C520C5"/>
    <w:rsid w:val="00C5230A"/>
    <w:rsid w:val="00C5241D"/>
    <w:rsid w:val="00C525C7"/>
    <w:rsid w:val="00C52639"/>
    <w:rsid w:val="00C5277F"/>
    <w:rsid w:val="00C52AE7"/>
    <w:rsid w:val="00C52C6D"/>
    <w:rsid w:val="00C52E23"/>
    <w:rsid w:val="00C53254"/>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0EEA"/>
    <w:rsid w:val="00C61411"/>
    <w:rsid w:val="00C61875"/>
    <w:rsid w:val="00C61E67"/>
    <w:rsid w:val="00C62217"/>
    <w:rsid w:val="00C62E8E"/>
    <w:rsid w:val="00C62FB4"/>
    <w:rsid w:val="00C63266"/>
    <w:rsid w:val="00C634B9"/>
    <w:rsid w:val="00C63AE3"/>
    <w:rsid w:val="00C64439"/>
    <w:rsid w:val="00C65146"/>
    <w:rsid w:val="00C65A8D"/>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20B"/>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087"/>
    <w:rsid w:val="00C82413"/>
    <w:rsid w:val="00C82447"/>
    <w:rsid w:val="00C827E2"/>
    <w:rsid w:val="00C8299C"/>
    <w:rsid w:val="00C83033"/>
    <w:rsid w:val="00C836DF"/>
    <w:rsid w:val="00C83C22"/>
    <w:rsid w:val="00C844F7"/>
    <w:rsid w:val="00C8476C"/>
    <w:rsid w:val="00C85254"/>
    <w:rsid w:val="00C855B0"/>
    <w:rsid w:val="00C858D0"/>
    <w:rsid w:val="00C85F84"/>
    <w:rsid w:val="00C8617A"/>
    <w:rsid w:val="00C862D2"/>
    <w:rsid w:val="00C86806"/>
    <w:rsid w:val="00C86ED3"/>
    <w:rsid w:val="00C87087"/>
    <w:rsid w:val="00C87160"/>
    <w:rsid w:val="00C8740E"/>
    <w:rsid w:val="00C877A0"/>
    <w:rsid w:val="00C87DFD"/>
    <w:rsid w:val="00C90AFE"/>
    <w:rsid w:val="00C90BE8"/>
    <w:rsid w:val="00C912FA"/>
    <w:rsid w:val="00C91415"/>
    <w:rsid w:val="00C918DD"/>
    <w:rsid w:val="00C91DB5"/>
    <w:rsid w:val="00C92B6E"/>
    <w:rsid w:val="00C94BF2"/>
    <w:rsid w:val="00C950EA"/>
    <w:rsid w:val="00C9533C"/>
    <w:rsid w:val="00C95E5B"/>
    <w:rsid w:val="00C96032"/>
    <w:rsid w:val="00C9779D"/>
    <w:rsid w:val="00CA0B6C"/>
    <w:rsid w:val="00CA12EE"/>
    <w:rsid w:val="00CA17E7"/>
    <w:rsid w:val="00CA1A4B"/>
    <w:rsid w:val="00CA1B52"/>
    <w:rsid w:val="00CA2C40"/>
    <w:rsid w:val="00CA2C91"/>
    <w:rsid w:val="00CA2CDD"/>
    <w:rsid w:val="00CA2E21"/>
    <w:rsid w:val="00CA2EC3"/>
    <w:rsid w:val="00CA3784"/>
    <w:rsid w:val="00CA39C1"/>
    <w:rsid w:val="00CA3CF7"/>
    <w:rsid w:val="00CA4012"/>
    <w:rsid w:val="00CA4BBB"/>
    <w:rsid w:val="00CA4D75"/>
    <w:rsid w:val="00CA4ECB"/>
    <w:rsid w:val="00CA58EE"/>
    <w:rsid w:val="00CA599D"/>
    <w:rsid w:val="00CA5F1E"/>
    <w:rsid w:val="00CA68EB"/>
    <w:rsid w:val="00CA6ABF"/>
    <w:rsid w:val="00CA73EE"/>
    <w:rsid w:val="00CA7927"/>
    <w:rsid w:val="00CA7A66"/>
    <w:rsid w:val="00CA7C30"/>
    <w:rsid w:val="00CB0608"/>
    <w:rsid w:val="00CB0E08"/>
    <w:rsid w:val="00CB116F"/>
    <w:rsid w:val="00CB1902"/>
    <w:rsid w:val="00CB1F9F"/>
    <w:rsid w:val="00CB2685"/>
    <w:rsid w:val="00CB2AAC"/>
    <w:rsid w:val="00CB2CD3"/>
    <w:rsid w:val="00CB30B8"/>
    <w:rsid w:val="00CB32DB"/>
    <w:rsid w:val="00CB40A5"/>
    <w:rsid w:val="00CB5115"/>
    <w:rsid w:val="00CB5137"/>
    <w:rsid w:val="00CB64C0"/>
    <w:rsid w:val="00CB702A"/>
    <w:rsid w:val="00CB7D59"/>
    <w:rsid w:val="00CB7E23"/>
    <w:rsid w:val="00CC024D"/>
    <w:rsid w:val="00CC0659"/>
    <w:rsid w:val="00CC0ADF"/>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95C"/>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B89"/>
    <w:rsid w:val="00CE6D23"/>
    <w:rsid w:val="00CE72B9"/>
    <w:rsid w:val="00CE752E"/>
    <w:rsid w:val="00CE7BE0"/>
    <w:rsid w:val="00CF0CC0"/>
    <w:rsid w:val="00CF11D3"/>
    <w:rsid w:val="00CF12AA"/>
    <w:rsid w:val="00CF15E7"/>
    <w:rsid w:val="00CF1696"/>
    <w:rsid w:val="00CF1715"/>
    <w:rsid w:val="00CF1C34"/>
    <w:rsid w:val="00CF23F2"/>
    <w:rsid w:val="00CF2558"/>
    <w:rsid w:val="00CF271E"/>
    <w:rsid w:val="00CF28A3"/>
    <w:rsid w:val="00CF2AD8"/>
    <w:rsid w:val="00CF325B"/>
    <w:rsid w:val="00CF33A3"/>
    <w:rsid w:val="00CF387C"/>
    <w:rsid w:val="00CF3ACD"/>
    <w:rsid w:val="00CF3FAB"/>
    <w:rsid w:val="00CF459E"/>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016"/>
    <w:rsid w:val="00D0477B"/>
    <w:rsid w:val="00D04A14"/>
    <w:rsid w:val="00D05185"/>
    <w:rsid w:val="00D05509"/>
    <w:rsid w:val="00D05A34"/>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0B67"/>
    <w:rsid w:val="00D20FBE"/>
    <w:rsid w:val="00D2166B"/>
    <w:rsid w:val="00D22231"/>
    <w:rsid w:val="00D22266"/>
    <w:rsid w:val="00D22E46"/>
    <w:rsid w:val="00D231ED"/>
    <w:rsid w:val="00D23225"/>
    <w:rsid w:val="00D23260"/>
    <w:rsid w:val="00D232FA"/>
    <w:rsid w:val="00D23AEC"/>
    <w:rsid w:val="00D23C52"/>
    <w:rsid w:val="00D23FFE"/>
    <w:rsid w:val="00D2499A"/>
    <w:rsid w:val="00D24BAD"/>
    <w:rsid w:val="00D24F23"/>
    <w:rsid w:val="00D24FE8"/>
    <w:rsid w:val="00D25656"/>
    <w:rsid w:val="00D26A8F"/>
    <w:rsid w:val="00D26E94"/>
    <w:rsid w:val="00D27340"/>
    <w:rsid w:val="00D27426"/>
    <w:rsid w:val="00D27CE9"/>
    <w:rsid w:val="00D30182"/>
    <w:rsid w:val="00D302B5"/>
    <w:rsid w:val="00D30308"/>
    <w:rsid w:val="00D3085D"/>
    <w:rsid w:val="00D317C0"/>
    <w:rsid w:val="00D31AEA"/>
    <w:rsid w:val="00D328AB"/>
    <w:rsid w:val="00D3326C"/>
    <w:rsid w:val="00D33347"/>
    <w:rsid w:val="00D33675"/>
    <w:rsid w:val="00D33F19"/>
    <w:rsid w:val="00D340A4"/>
    <w:rsid w:val="00D3435E"/>
    <w:rsid w:val="00D34AEE"/>
    <w:rsid w:val="00D34AF5"/>
    <w:rsid w:val="00D34BEE"/>
    <w:rsid w:val="00D34E16"/>
    <w:rsid w:val="00D35EF1"/>
    <w:rsid w:val="00D36495"/>
    <w:rsid w:val="00D37929"/>
    <w:rsid w:val="00D40086"/>
    <w:rsid w:val="00D400E9"/>
    <w:rsid w:val="00D4040F"/>
    <w:rsid w:val="00D4057F"/>
    <w:rsid w:val="00D40C4B"/>
    <w:rsid w:val="00D40F03"/>
    <w:rsid w:val="00D41A63"/>
    <w:rsid w:val="00D41A9F"/>
    <w:rsid w:val="00D41FE7"/>
    <w:rsid w:val="00D421EA"/>
    <w:rsid w:val="00D431B5"/>
    <w:rsid w:val="00D431E7"/>
    <w:rsid w:val="00D44FCE"/>
    <w:rsid w:val="00D461CD"/>
    <w:rsid w:val="00D46F0A"/>
    <w:rsid w:val="00D46F4C"/>
    <w:rsid w:val="00D4726C"/>
    <w:rsid w:val="00D47570"/>
    <w:rsid w:val="00D47671"/>
    <w:rsid w:val="00D478D2"/>
    <w:rsid w:val="00D47AE2"/>
    <w:rsid w:val="00D50995"/>
    <w:rsid w:val="00D50E2A"/>
    <w:rsid w:val="00D51743"/>
    <w:rsid w:val="00D519DC"/>
    <w:rsid w:val="00D51DBD"/>
    <w:rsid w:val="00D51DFC"/>
    <w:rsid w:val="00D52300"/>
    <w:rsid w:val="00D53CDD"/>
    <w:rsid w:val="00D53DED"/>
    <w:rsid w:val="00D53E16"/>
    <w:rsid w:val="00D5433E"/>
    <w:rsid w:val="00D54963"/>
    <w:rsid w:val="00D5549A"/>
    <w:rsid w:val="00D55BF6"/>
    <w:rsid w:val="00D55C6C"/>
    <w:rsid w:val="00D5603F"/>
    <w:rsid w:val="00D56149"/>
    <w:rsid w:val="00D56E57"/>
    <w:rsid w:val="00D570C2"/>
    <w:rsid w:val="00D573A6"/>
    <w:rsid w:val="00D57CC8"/>
    <w:rsid w:val="00D603A5"/>
    <w:rsid w:val="00D610C6"/>
    <w:rsid w:val="00D61428"/>
    <w:rsid w:val="00D61673"/>
    <w:rsid w:val="00D617EB"/>
    <w:rsid w:val="00D61DCC"/>
    <w:rsid w:val="00D628A0"/>
    <w:rsid w:val="00D62BC0"/>
    <w:rsid w:val="00D63307"/>
    <w:rsid w:val="00D63556"/>
    <w:rsid w:val="00D63FD8"/>
    <w:rsid w:val="00D6487E"/>
    <w:rsid w:val="00D64FF8"/>
    <w:rsid w:val="00D65443"/>
    <w:rsid w:val="00D65507"/>
    <w:rsid w:val="00D664E4"/>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2B2F"/>
    <w:rsid w:val="00D83904"/>
    <w:rsid w:val="00D839F0"/>
    <w:rsid w:val="00D83D14"/>
    <w:rsid w:val="00D84F5D"/>
    <w:rsid w:val="00D85402"/>
    <w:rsid w:val="00D868BB"/>
    <w:rsid w:val="00D86991"/>
    <w:rsid w:val="00D86C34"/>
    <w:rsid w:val="00D86C6C"/>
    <w:rsid w:val="00D9370A"/>
    <w:rsid w:val="00D9378A"/>
    <w:rsid w:val="00D9496A"/>
    <w:rsid w:val="00D94BAE"/>
    <w:rsid w:val="00D94DD5"/>
    <w:rsid w:val="00D9519B"/>
    <w:rsid w:val="00D95A78"/>
    <w:rsid w:val="00D95F3A"/>
    <w:rsid w:val="00D96176"/>
    <w:rsid w:val="00D96187"/>
    <w:rsid w:val="00D96408"/>
    <w:rsid w:val="00D967AC"/>
    <w:rsid w:val="00D96828"/>
    <w:rsid w:val="00D97FD7"/>
    <w:rsid w:val="00DA01F3"/>
    <w:rsid w:val="00DA08DB"/>
    <w:rsid w:val="00DA11B7"/>
    <w:rsid w:val="00DA127A"/>
    <w:rsid w:val="00DA191A"/>
    <w:rsid w:val="00DA1C91"/>
    <w:rsid w:val="00DA29C8"/>
    <w:rsid w:val="00DA2ACA"/>
    <w:rsid w:val="00DA3646"/>
    <w:rsid w:val="00DA3843"/>
    <w:rsid w:val="00DA3A46"/>
    <w:rsid w:val="00DA3CB6"/>
    <w:rsid w:val="00DA42A6"/>
    <w:rsid w:val="00DA42F2"/>
    <w:rsid w:val="00DA42F4"/>
    <w:rsid w:val="00DA44D3"/>
    <w:rsid w:val="00DA45FC"/>
    <w:rsid w:val="00DA4DFB"/>
    <w:rsid w:val="00DA4F8D"/>
    <w:rsid w:val="00DA56D6"/>
    <w:rsid w:val="00DA5819"/>
    <w:rsid w:val="00DA5A6D"/>
    <w:rsid w:val="00DA67AD"/>
    <w:rsid w:val="00DA714F"/>
    <w:rsid w:val="00DA79A0"/>
    <w:rsid w:val="00DA79DA"/>
    <w:rsid w:val="00DA7BDA"/>
    <w:rsid w:val="00DB03CE"/>
    <w:rsid w:val="00DB0F09"/>
    <w:rsid w:val="00DB1120"/>
    <w:rsid w:val="00DB1352"/>
    <w:rsid w:val="00DB228B"/>
    <w:rsid w:val="00DB235B"/>
    <w:rsid w:val="00DB242E"/>
    <w:rsid w:val="00DB243E"/>
    <w:rsid w:val="00DB2F33"/>
    <w:rsid w:val="00DB3073"/>
    <w:rsid w:val="00DB3906"/>
    <w:rsid w:val="00DB524A"/>
    <w:rsid w:val="00DB5500"/>
    <w:rsid w:val="00DB5B58"/>
    <w:rsid w:val="00DB61F0"/>
    <w:rsid w:val="00DB6740"/>
    <w:rsid w:val="00DB6882"/>
    <w:rsid w:val="00DB6AFD"/>
    <w:rsid w:val="00DB6F9E"/>
    <w:rsid w:val="00DB7162"/>
    <w:rsid w:val="00DB7188"/>
    <w:rsid w:val="00DB7224"/>
    <w:rsid w:val="00DC0121"/>
    <w:rsid w:val="00DC0423"/>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00B"/>
    <w:rsid w:val="00DD2202"/>
    <w:rsid w:val="00DD258E"/>
    <w:rsid w:val="00DD26F4"/>
    <w:rsid w:val="00DD29E2"/>
    <w:rsid w:val="00DD2FE0"/>
    <w:rsid w:val="00DD3168"/>
    <w:rsid w:val="00DD3255"/>
    <w:rsid w:val="00DD3B98"/>
    <w:rsid w:val="00DD43CC"/>
    <w:rsid w:val="00DD4D95"/>
    <w:rsid w:val="00DD4F6D"/>
    <w:rsid w:val="00DD58F8"/>
    <w:rsid w:val="00DD6A75"/>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1770"/>
    <w:rsid w:val="00DF2AD9"/>
    <w:rsid w:val="00DF32D0"/>
    <w:rsid w:val="00DF37BA"/>
    <w:rsid w:val="00DF38FA"/>
    <w:rsid w:val="00DF462C"/>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4BF"/>
    <w:rsid w:val="00E0157D"/>
    <w:rsid w:val="00E0195D"/>
    <w:rsid w:val="00E01D6D"/>
    <w:rsid w:val="00E02B3D"/>
    <w:rsid w:val="00E02C24"/>
    <w:rsid w:val="00E0364D"/>
    <w:rsid w:val="00E03886"/>
    <w:rsid w:val="00E03A4E"/>
    <w:rsid w:val="00E0464B"/>
    <w:rsid w:val="00E04DB1"/>
    <w:rsid w:val="00E050B5"/>
    <w:rsid w:val="00E05F7D"/>
    <w:rsid w:val="00E078BD"/>
    <w:rsid w:val="00E07A3E"/>
    <w:rsid w:val="00E07C0A"/>
    <w:rsid w:val="00E07F41"/>
    <w:rsid w:val="00E107AF"/>
    <w:rsid w:val="00E10BDC"/>
    <w:rsid w:val="00E10CA5"/>
    <w:rsid w:val="00E10D65"/>
    <w:rsid w:val="00E11A21"/>
    <w:rsid w:val="00E12243"/>
    <w:rsid w:val="00E1246D"/>
    <w:rsid w:val="00E128A8"/>
    <w:rsid w:val="00E13657"/>
    <w:rsid w:val="00E1396B"/>
    <w:rsid w:val="00E13B43"/>
    <w:rsid w:val="00E147B3"/>
    <w:rsid w:val="00E14BE8"/>
    <w:rsid w:val="00E158A6"/>
    <w:rsid w:val="00E165AB"/>
    <w:rsid w:val="00E16E33"/>
    <w:rsid w:val="00E17333"/>
    <w:rsid w:val="00E176A4"/>
    <w:rsid w:val="00E17A5D"/>
    <w:rsid w:val="00E17B30"/>
    <w:rsid w:val="00E17EAD"/>
    <w:rsid w:val="00E17F3C"/>
    <w:rsid w:val="00E211CF"/>
    <w:rsid w:val="00E228AA"/>
    <w:rsid w:val="00E22AC6"/>
    <w:rsid w:val="00E22D0A"/>
    <w:rsid w:val="00E23080"/>
    <w:rsid w:val="00E23253"/>
    <w:rsid w:val="00E23338"/>
    <w:rsid w:val="00E238C9"/>
    <w:rsid w:val="00E23C3E"/>
    <w:rsid w:val="00E24916"/>
    <w:rsid w:val="00E2567E"/>
    <w:rsid w:val="00E25A5D"/>
    <w:rsid w:val="00E261DC"/>
    <w:rsid w:val="00E26959"/>
    <w:rsid w:val="00E26960"/>
    <w:rsid w:val="00E26FA9"/>
    <w:rsid w:val="00E2720B"/>
    <w:rsid w:val="00E276CE"/>
    <w:rsid w:val="00E2780F"/>
    <w:rsid w:val="00E27D05"/>
    <w:rsid w:val="00E27F9B"/>
    <w:rsid w:val="00E300C2"/>
    <w:rsid w:val="00E3057F"/>
    <w:rsid w:val="00E31F45"/>
    <w:rsid w:val="00E322F0"/>
    <w:rsid w:val="00E32B29"/>
    <w:rsid w:val="00E331E0"/>
    <w:rsid w:val="00E33717"/>
    <w:rsid w:val="00E33ABD"/>
    <w:rsid w:val="00E3482C"/>
    <w:rsid w:val="00E34A05"/>
    <w:rsid w:val="00E360E7"/>
    <w:rsid w:val="00E36478"/>
    <w:rsid w:val="00E36908"/>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B84"/>
    <w:rsid w:val="00E46D16"/>
    <w:rsid w:val="00E47931"/>
    <w:rsid w:val="00E47AEF"/>
    <w:rsid w:val="00E47FAF"/>
    <w:rsid w:val="00E5030A"/>
    <w:rsid w:val="00E50859"/>
    <w:rsid w:val="00E51C99"/>
    <w:rsid w:val="00E51FFD"/>
    <w:rsid w:val="00E5200D"/>
    <w:rsid w:val="00E52525"/>
    <w:rsid w:val="00E527AA"/>
    <w:rsid w:val="00E52906"/>
    <w:rsid w:val="00E532A6"/>
    <w:rsid w:val="00E5454B"/>
    <w:rsid w:val="00E54643"/>
    <w:rsid w:val="00E5498A"/>
    <w:rsid w:val="00E54C15"/>
    <w:rsid w:val="00E5550E"/>
    <w:rsid w:val="00E55B05"/>
    <w:rsid w:val="00E55C34"/>
    <w:rsid w:val="00E55D1D"/>
    <w:rsid w:val="00E55D77"/>
    <w:rsid w:val="00E56A62"/>
    <w:rsid w:val="00E56B62"/>
    <w:rsid w:val="00E57BC5"/>
    <w:rsid w:val="00E608C2"/>
    <w:rsid w:val="00E609A1"/>
    <w:rsid w:val="00E61EDA"/>
    <w:rsid w:val="00E62982"/>
    <w:rsid w:val="00E62DA6"/>
    <w:rsid w:val="00E63065"/>
    <w:rsid w:val="00E63B3F"/>
    <w:rsid w:val="00E645F9"/>
    <w:rsid w:val="00E64DEB"/>
    <w:rsid w:val="00E64F5A"/>
    <w:rsid w:val="00E6548A"/>
    <w:rsid w:val="00E66DB7"/>
    <w:rsid w:val="00E66F50"/>
    <w:rsid w:val="00E674B6"/>
    <w:rsid w:val="00E678BE"/>
    <w:rsid w:val="00E67AAF"/>
    <w:rsid w:val="00E67C87"/>
    <w:rsid w:val="00E7135A"/>
    <w:rsid w:val="00E72157"/>
    <w:rsid w:val="00E72324"/>
    <w:rsid w:val="00E73464"/>
    <w:rsid w:val="00E73F32"/>
    <w:rsid w:val="00E74147"/>
    <w:rsid w:val="00E743E8"/>
    <w:rsid w:val="00E7492C"/>
    <w:rsid w:val="00E74DAD"/>
    <w:rsid w:val="00E74E36"/>
    <w:rsid w:val="00E75441"/>
    <w:rsid w:val="00E75788"/>
    <w:rsid w:val="00E75931"/>
    <w:rsid w:val="00E7784A"/>
    <w:rsid w:val="00E779D7"/>
    <w:rsid w:val="00E77B69"/>
    <w:rsid w:val="00E77C5C"/>
    <w:rsid w:val="00E8047E"/>
    <w:rsid w:val="00E807E5"/>
    <w:rsid w:val="00E80956"/>
    <w:rsid w:val="00E80E60"/>
    <w:rsid w:val="00E81D28"/>
    <w:rsid w:val="00E81D8D"/>
    <w:rsid w:val="00E81E58"/>
    <w:rsid w:val="00E81E5F"/>
    <w:rsid w:val="00E81F1B"/>
    <w:rsid w:val="00E821CF"/>
    <w:rsid w:val="00E8274A"/>
    <w:rsid w:val="00E82839"/>
    <w:rsid w:val="00E82B2E"/>
    <w:rsid w:val="00E83233"/>
    <w:rsid w:val="00E83758"/>
    <w:rsid w:val="00E8378B"/>
    <w:rsid w:val="00E83899"/>
    <w:rsid w:val="00E83BC8"/>
    <w:rsid w:val="00E83C64"/>
    <w:rsid w:val="00E84A07"/>
    <w:rsid w:val="00E85933"/>
    <w:rsid w:val="00E85AF4"/>
    <w:rsid w:val="00E85FE3"/>
    <w:rsid w:val="00E8639A"/>
    <w:rsid w:val="00E87B44"/>
    <w:rsid w:val="00E90341"/>
    <w:rsid w:val="00E9034B"/>
    <w:rsid w:val="00E90435"/>
    <w:rsid w:val="00E904A1"/>
    <w:rsid w:val="00E909A1"/>
    <w:rsid w:val="00E90E4D"/>
    <w:rsid w:val="00E90ED2"/>
    <w:rsid w:val="00E912C6"/>
    <w:rsid w:val="00E919A6"/>
    <w:rsid w:val="00E92288"/>
    <w:rsid w:val="00E922E4"/>
    <w:rsid w:val="00E92A69"/>
    <w:rsid w:val="00E9301B"/>
    <w:rsid w:val="00E93BF2"/>
    <w:rsid w:val="00E93CB0"/>
    <w:rsid w:val="00E93D47"/>
    <w:rsid w:val="00E94169"/>
    <w:rsid w:val="00E94628"/>
    <w:rsid w:val="00E94C39"/>
    <w:rsid w:val="00E94E3A"/>
    <w:rsid w:val="00E95127"/>
    <w:rsid w:val="00E95305"/>
    <w:rsid w:val="00E958AA"/>
    <w:rsid w:val="00E965A1"/>
    <w:rsid w:val="00E9744E"/>
    <w:rsid w:val="00EA0EED"/>
    <w:rsid w:val="00EA212C"/>
    <w:rsid w:val="00EA2270"/>
    <w:rsid w:val="00EA23D4"/>
    <w:rsid w:val="00EA2520"/>
    <w:rsid w:val="00EA286D"/>
    <w:rsid w:val="00EA2E2C"/>
    <w:rsid w:val="00EA31C2"/>
    <w:rsid w:val="00EA36F6"/>
    <w:rsid w:val="00EA38D3"/>
    <w:rsid w:val="00EA3F91"/>
    <w:rsid w:val="00EA4125"/>
    <w:rsid w:val="00EA43C7"/>
    <w:rsid w:val="00EA440E"/>
    <w:rsid w:val="00EA45AD"/>
    <w:rsid w:val="00EA4E1C"/>
    <w:rsid w:val="00EA5037"/>
    <w:rsid w:val="00EA5217"/>
    <w:rsid w:val="00EA5748"/>
    <w:rsid w:val="00EA5CF6"/>
    <w:rsid w:val="00EA73FD"/>
    <w:rsid w:val="00EA7CCB"/>
    <w:rsid w:val="00EB0122"/>
    <w:rsid w:val="00EB0684"/>
    <w:rsid w:val="00EB074F"/>
    <w:rsid w:val="00EB0F30"/>
    <w:rsid w:val="00EB1248"/>
    <w:rsid w:val="00EB1BDB"/>
    <w:rsid w:val="00EB1E18"/>
    <w:rsid w:val="00EB2706"/>
    <w:rsid w:val="00EB3148"/>
    <w:rsid w:val="00EB3663"/>
    <w:rsid w:val="00EB512D"/>
    <w:rsid w:val="00EB58C4"/>
    <w:rsid w:val="00EB58C7"/>
    <w:rsid w:val="00EB621B"/>
    <w:rsid w:val="00EB641C"/>
    <w:rsid w:val="00EB643B"/>
    <w:rsid w:val="00EB6D48"/>
    <w:rsid w:val="00EB6EA5"/>
    <w:rsid w:val="00EB73DA"/>
    <w:rsid w:val="00EB77D4"/>
    <w:rsid w:val="00EC07E1"/>
    <w:rsid w:val="00EC1AAF"/>
    <w:rsid w:val="00EC21BB"/>
    <w:rsid w:val="00EC2669"/>
    <w:rsid w:val="00EC28D1"/>
    <w:rsid w:val="00EC363B"/>
    <w:rsid w:val="00EC3F40"/>
    <w:rsid w:val="00EC3FEB"/>
    <w:rsid w:val="00EC4171"/>
    <w:rsid w:val="00EC444E"/>
    <w:rsid w:val="00EC488F"/>
    <w:rsid w:val="00ED0769"/>
    <w:rsid w:val="00ED0DDB"/>
    <w:rsid w:val="00ED0F24"/>
    <w:rsid w:val="00ED14AE"/>
    <w:rsid w:val="00ED1544"/>
    <w:rsid w:val="00ED171C"/>
    <w:rsid w:val="00ED2392"/>
    <w:rsid w:val="00ED2AB9"/>
    <w:rsid w:val="00ED2D05"/>
    <w:rsid w:val="00ED2D48"/>
    <w:rsid w:val="00ED2E0E"/>
    <w:rsid w:val="00ED3063"/>
    <w:rsid w:val="00ED3776"/>
    <w:rsid w:val="00ED3AA5"/>
    <w:rsid w:val="00ED3CA3"/>
    <w:rsid w:val="00ED420A"/>
    <w:rsid w:val="00ED4C1B"/>
    <w:rsid w:val="00ED5CC0"/>
    <w:rsid w:val="00ED5D50"/>
    <w:rsid w:val="00ED6BC8"/>
    <w:rsid w:val="00ED707F"/>
    <w:rsid w:val="00ED76C3"/>
    <w:rsid w:val="00ED770E"/>
    <w:rsid w:val="00ED7AC1"/>
    <w:rsid w:val="00EE08C0"/>
    <w:rsid w:val="00EE1136"/>
    <w:rsid w:val="00EE1770"/>
    <w:rsid w:val="00EE18C7"/>
    <w:rsid w:val="00EE18ED"/>
    <w:rsid w:val="00EE1EBB"/>
    <w:rsid w:val="00EE2248"/>
    <w:rsid w:val="00EE343D"/>
    <w:rsid w:val="00EE3A90"/>
    <w:rsid w:val="00EE40F7"/>
    <w:rsid w:val="00EE47AC"/>
    <w:rsid w:val="00EE49F2"/>
    <w:rsid w:val="00EE4D65"/>
    <w:rsid w:val="00EE544C"/>
    <w:rsid w:val="00EE57BF"/>
    <w:rsid w:val="00EE61D8"/>
    <w:rsid w:val="00EE716D"/>
    <w:rsid w:val="00EE7666"/>
    <w:rsid w:val="00EF017A"/>
    <w:rsid w:val="00EF0454"/>
    <w:rsid w:val="00EF12CC"/>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6EF"/>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3B"/>
    <w:rsid w:val="00F07553"/>
    <w:rsid w:val="00F07A23"/>
    <w:rsid w:val="00F07F63"/>
    <w:rsid w:val="00F10850"/>
    <w:rsid w:val="00F10934"/>
    <w:rsid w:val="00F10E1B"/>
    <w:rsid w:val="00F114B6"/>
    <w:rsid w:val="00F11742"/>
    <w:rsid w:val="00F11BBB"/>
    <w:rsid w:val="00F1227B"/>
    <w:rsid w:val="00F126E8"/>
    <w:rsid w:val="00F12710"/>
    <w:rsid w:val="00F12A9B"/>
    <w:rsid w:val="00F13D21"/>
    <w:rsid w:val="00F14203"/>
    <w:rsid w:val="00F1423B"/>
    <w:rsid w:val="00F1464F"/>
    <w:rsid w:val="00F14F56"/>
    <w:rsid w:val="00F15709"/>
    <w:rsid w:val="00F15916"/>
    <w:rsid w:val="00F15985"/>
    <w:rsid w:val="00F15ED9"/>
    <w:rsid w:val="00F17583"/>
    <w:rsid w:val="00F17A4D"/>
    <w:rsid w:val="00F2097B"/>
    <w:rsid w:val="00F20BDA"/>
    <w:rsid w:val="00F21A4C"/>
    <w:rsid w:val="00F21E53"/>
    <w:rsid w:val="00F22398"/>
    <w:rsid w:val="00F23144"/>
    <w:rsid w:val="00F23729"/>
    <w:rsid w:val="00F23861"/>
    <w:rsid w:val="00F23C2E"/>
    <w:rsid w:val="00F23D3A"/>
    <w:rsid w:val="00F23E7F"/>
    <w:rsid w:val="00F23E96"/>
    <w:rsid w:val="00F23EC7"/>
    <w:rsid w:val="00F24A1D"/>
    <w:rsid w:val="00F254DD"/>
    <w:rsid w:val="00F25739"/>
    <w:rsid w:val="00F25790"/>
    <w:rsid w:val="00F25F40"/>
    <w:rsid w:val="00F26092"/>
    <w:rsid w:val="00F26B4E"/>
    <w:rsid w:val="00F302A6"/>
    <w:rsid w:val="00F311D3"/>
    <w:rsid w:val="00F3270E"/>
    <w:rsid w:val="00F32771"/>
    <w:rsid w:val="00F32D9E"/>
    <w:rsid w:val="00F32F29"/>
    <w:rsid w:val="00F33320"/>
    <w:rsid w:val="00F34156"/>
    <w:rsid w:val="00F34A6C"/>
    <w:rsid w:val="00F34B44"/>
    <w:rsid w:val="00F35702"/>
    <w:rsid w:val="00F360C1"/>
    <w:rsid w:val="00F363C3"/>
    <w:rsid w:val="00F363F3"/>
    <w:rsid w:val="00F36769"/>
    <w:rsid w:val="00F36CB5"/>
    <w:rsid w:val="00F36EA7"/>
    <w:rsid w:val="00F37F3C"/>
    <w:rsid w:val="00F40126"/>
    <w:rsid w:val="00F40BCB"/>
    <w:rsid w:val="00F40BE8"/>
    <w:rsid w:val="00F40D32"/>
    <w:rsid w:val="00F40F33"/>
    <w:rsid w:val="00F4325A"/>
    <w:rsid w:val="00F432EC"/>
    <w:rsid w:val="00F4385D"/>
    <w:rsid w:val="00F43B67"/>
    <w:rsid w:val="00F43CCB"/>
    <w:rsid w:val="00F44881"/>
    <w:rsid w:val="00F44D57"/>
    <w:rsid w:val="00F456D0"/>
    <w:rsid w:val="00F45738"/>
    <w:rsid w:val="00F45DB4"/>
    <w:rsid w:val="00F45F39"/>
    <w:rsid w:val="00F467A4"/>
    <w:rsid w:val="00F46DF4"/>
    <w:rsid w:val="00F477C8"/>
    <w:rsid w:val="00F47AC1"/>
    <w:rsid w:val="00F47EA2"/>
    <w:rsid w:val="00F50044"/>
    <w:rsid w:val="00F5089A"/>
    <w:rsid w:val="00F50AA0"/>
    <w:rsid w:val="00F51276"/>
    <w:rsid w:val="00F51CD4"/>
    <w:rsid w:val="00F51F24"/>
    <w:rsid w:val="00F52B53"/>
    <w:rsid w:val="00F52E8C"/>
    <w:rsid w:val="00F535A2"/>
    <w:rsid w:val="00F53BC0"/>
    <w:rsid w:val="00F53F1E"/>
    <w:rsid w:val="00F548EF"/>
    <w:rsid w:val="00F55417"/>
    <w:rsid w:val="00F5606F"/>
    <w:rsid w:val="00F567F4"/>
    <w:rsid w:val="00F56E8B"/>
    <w:rsid w:val="00F57A3D"/>
    <w:rsid w:val="00F57F2D"/>
    <w:rsid w:val="00F60279"/>
    <w:rsid w:val="00F6088A"/>
    <w:rsid w:val="00F61EC6"/>
    <w:rsid w:val="00F62579"/>
    <w:rsid w:val="00F635C4"/>
    <w:rsid w:val="00F65530"/>
    <w:rsid w:val="00F6585D"/>
    <w:rsid w:val="00F65CE2"/>
    <w:rsid w:val="00F66587"/>
    <w:rsid w:val="00F66992"/>
    <w:rsid w:val="00F672BB"/>
    <w:rsid w:val="00F67472"/>
    <w:rsid w:val="00F67AC3"/>
    <w:rsid w:val="00F7027D"/>
    <w:rsid w:val="00F703A4"/>
    <w:rsid w:val="00F70418"/>
    <w:rsid w:val="00F70CEA"/>
    <w:rsid w:val="00F70D1C"/>
    <w:rsid w:val="00F7117D"/>
    <w:rsid w:val="00F71A33"/>
    <w:rsid w:val="00F71B15"/>
    <w:rsid w:val="00F725D3"/>
    <w:rsid w:val="00F72E40"/>
    <w:rsid w:val="00F72ED2"/>
    <w:rsid w:val="00F732CF"/>
    <w:rsid w:val="00F738BC"/>
    <w:rsid w:val="00F73BAB"/>
    <w:rsid w:val="00F73C50"/>
    <w:rsid w:val="00F747FA"/>
    <w:rsid w:val="00F7579F"/>
    <w:rsid w:val="00F75AEE"/>
    <w:rsid w:val="00F768F2"/>
    <w:rsid w:val="00F76F71"/>
    <w:rsid w:val="00F7722E"/>
    <w:rsid w:val="00F77234"/>
    <w:rsid w:val="00F774C2"/>
    <w:rsid w:val="00F77514"/>
    <w:rsid w:val="00F77F7B"/>
    <w:rsid w:val="00F77FB4"/>
    <w:rsid w:val="00F8097F"/>
    <w:rsid w:val="00F80981"/>
    <w:rsid w:val="00F81390"/>
    <w:rsid w:val="00F813F9"/>
    <w:rsid w:val="00F81615"/>
    <w:rsid w:val="00F8191B"/>
    <w:rsid w:val="00F82036"/>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1B9C"/>
    <w:rsid w:val="00F925D3"/>
    <w:rsid w:val="00F929B3"/>
    <w:rsid w:val="00F931FC"/>
    <w:rsid w:val="00F93FDB"/>
    <w:rsid w:val="00F945BF"/>
    <w:rsid w:val="00F94662"/>
    <w:rsid w:val="00F94745"/>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63ED"/>
    <w:rsid w:val="00FA761B"/>
    <w:rsid w:val="00FA7E4E"/>
    <w:rsid w:val="00FB05A4"/>
    <w:rsid w:val="00FB066E"/>
    <w:rsid w:val="00FB0E0B"/>
    <w:rsid w:val="00FB1435"/>
    <w:rsid w:val="00FB161A"/>
    <w:rsid w:val="00FB1EF7"/>
    <w:rsid w:val="00FB2358"/>
    <w:rsid w:val="00FB38DB"/>
    <w:rsid w:val="00FB3A2B"/>
    <w:rsid w:val="00FB3B97"/>
    <w:rsid w:val="00FB3C3D"/>
    <w:rsid w:val="00FB3F04"/>
    <w:rsid w:val="00FB51F9"/>
    <w:rsid w:val="00FB5717"/>
    <w:rsid w:val="00FB5B03"/>
    <w:rsid w:val="00FB5BD9"/>
    <w:rsid w:val="00FB6088"/>
    <w:rsid w:val="00FB60CA"/>
    <w:rsid w:val="00FB6185"/>
    <w:rsid w:val="00FB69EA"/>
    <w:rsid w:val="00FB6A47"/>
    <w:rsid w:val="00FB6BDB"/>
    <w:rsid w:val="00FB6EF6"/>
    <w:rsid w:val="00FB708E"/>
    <w:rsid w:val="00FB7C28"/>
    <w:rsid w:val="00FB7F95"/>
    <w:rsid w:val="00FC0076"/>
    <w:rsid w:val="00FC0633"/>
    <w:rsid w:val="00FC0964"/>
    <w:rsid w:val="00FC174F"/>
    <w:rsid w:val="00FC2528"/>
    <w:rsid w:val="00FC2912"/>
    <w:rsid w:val="00FC2F6B"/>
    <w:rsid w:val="00FC363F"/>
    <w:rsid w:val="00FC36E4"/>
    <w:rsid w:val="00FC3C34"/>
    <w:rsid w:val="00FC3F9F"/>
    <w:rsid w:val="00FC3FFD"/>
    <w:rsid w:val="00FC445E"/>
    <w:rsid w:val="00FC465B"/>
    <w:rsid w:val="00FC46F7"/>
    <w:rsid w:val="00FC4A63"/>
    <w:rsid w:val="00FC4C42"/>
    <w:rsid w:val="00FC5B1C"/>
    <w:rsid w:val="00FC5B74"/>
    <w:rsid w:val="00FC5C29"/>
    <w:rsid w:val="00FC5F8C"/>
    <w:rsid w:val="00FC6068"/>
    <w:rsid w:val="00FC7009"/>
    <w:rsid w:val="00FC731C"/>
    <w:rsid w:val="00FC7650"/>
    <w:rsid w:val="00FC776A"/>
    <w:rsid w:val="00FC7B3D"/>
    <w:rsid w:val="00FC7B87"/>
    <w:rsid w:val="00FD0F1A"/>
    <w:rsid w:val="00FD115A"/>
    <w:rsid w:val="00FD1359"/>
    <w:rsid w:val="00FD175F"/>
    <w:rsid w:val="00FD1D03"/>
    <w:rsid w:val="00FD2727"/>
    <w:rsid w:val="00FD28F6"/>
    <w:rsid w:val="00FD345B"/>
    <w:rsid w:val="00FD39CE"/>
    <w:rsid w:val="00FD3CEC"/>
    <w:rsid w:val="00FD4152"/>
    <w:rsid w:val="00FD418C"/>
    <w:rsid w:val="00FD4388"/>
    <w:rsid w:val="00FD4406"/>
    <w:rsid w:val="00FD5585"/>
    <w:rsid w:val="00FD56B6"/>
    <w:rsid w:val="00FD5729"/>
    <w:rsid w:val="00FD5731"/>
    <w:rsid w:val="00FD6212"/>
    <w:rsid w:val="00FD63E8"/>
    <w:rsid w:val="00FD63F9"/>
    <w:rsid w:val="00FD65C6"/>
    <w:rsid w:val="00FD69E7"/>
    <w:rsid w:val="00FD760B"/>
    <w:rsid w:val="00FE22EE"/>
    <w:rsid w:val="00FE25A2"/>
    <w:rsid w:val="00FE26FE"/>
    <w:rsid w:val="00FE3B7A"/>
    <w:rsid w:val="00FE3F17"/>
    <w:rsid w:val="00FE422E"/>
    <w:rsid w:val="00FE46F2"/>
    <w:rsid w:val="00FE4A80"/>
    <w:rsid w:val="00FE5B63"/>
    <w:rsid w:val="00FE6C70"/>
    <w:rsid w:val="00FE6F47"/>
    <w:rsid w:val="00FE7261"/>
    <w:rsid w:val="00FE72B2"/>
    <w:rsid w:val="00FE7BA4"/>
    <w:rsid w:val="00FE7E23"/>
    <w:rsid w:val="00FE7E70"/>
    <w:rsid w:val="00FF0734"/>
    <w:rsid w:val="00FF0BCD"/>
    <w:rsid w:val="00FF0C84"/>
    <w:rsid w:val="00FF12D7"/>
    <w:rsid w:val="00FF1A38"/>
    <w:rsid w:val="00FF1CB4"/>
    <w:rsid w:val="00FF226E"/>
    <w:rsid w:val="00FF23C7"/>
    <w:rsid w:val="00FF347C"/>
    <w:rsid w:val="00FF3C5F"/>
    <w:rsid w:val="00FF3D19"/>
    <w:rsid w:val="00FF3D32"/>
    <w:rsid w:val="00FF402F"/>
    <w:rsid w:val="00FF4F4D"/>
    <w:rsid w:val="00FF50DD"/>
    <w:rsid w:val="00FF59DB"/>
    <w:rsid w:val="00FF5B4A"/>
    <w:rsid w:val="00FF5FAE"/>
    <w:rsid w:val="00FF6269"/>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00E4CB"/>
  <w15:chartTrackingRefBased/>
  <w15:docId w15:val="{9F64D4E6-FEBA-4D8E-BD19-0F3DCF759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310A3"/>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aliases w:val="目录 9"/>
    <w:basedOn w:val="TOC8"/>
    <w:semiHidden/>
    <w:rsid w:val="009B4262"/>
    <w:pPr>
      <w:ind w:left="1418" w:hanging="1418"/>
    </w:pPr>
  </w:style>
  <w:style w:type="paragraph" w:styleId="TOC8">
    <w:name w:val="toc 8"/>
    <w:aliases w:val="目录 8"/>
    <w:basedOn w:val="TOC1"/>
    <w:semiHidden/>
    <w:rsid w:val="009B4262"/>
    <w:pPr>
      <w:spacing w:before="180"/>
      <w:ind w:left="2693" w:hanging="2693"/>
    </w:pPr>
    <w:rPr>
      <w:b/>
    </w:rPr>
  </w:style>
  <w:style w:type="paragraph" w:styleId="TOC1">
    <w:name w:val="toc 1"/>
    <w:aliases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aliases w:val="目录 5"/>
    <w:basedOn w:val="TOC4"/>
    <w:semiHidden/>
    <w:rsid w:val="009B4262"/>
    <w:pPr>
      <w:ind w:left="1701" w:hanging="1701"/>
    </w:pPr>
  </w:style>
  <w:style w:type="paragraph" w:styleId="TOC4">
    <w:name w:val="toc 4"/>
    <w:aliases w:val="目录 4"/>
    <w:basedOn w:val="TOC3"/>
    <w:semiHidden/>
    <w:rsid w:val="009B4262"/>
    <w:pPr>
      <w:ind w:left="1418" w:hanging="1418"/>
    </w:pPr>
  </w:style>
  <w:style w:type="paragraph" w:styleId="TOC3">
    <w:name w:val="toc 3"/>
    <w:aliases w:val="目录 3"/>
    <w:basedOn w:val="TOC2"/>
    <w:semiHidden/>
    <w:rsid w:val="009B4262"/>
    <w:pPr>
      <w:ind w:left="1134" w:hanging="1134"/>
    </w:pPr>
  </w:style>
  <w:style w:type="paragraph" w:styleId="TOC2">
    <w:name w:val="toc 2"/>
    <w:aliases w:val="目录 2"/>
    <w:basedOn w:val="TOC1"/>
    <w:semiHidden/>
    <w:rsid w:val="009B4262"/>
    <w:pPr>
      <w:spacing w:before="0"/>
      <w:ind w:left="851" w:hanging="851"/>
    </w:pPr>
    <w:rPr>
      <w:sz w:val="20"/>
    </w:rPr>
  </w:style>
  <w:style w:type="paragraph" w:styleId="13">
    <w:name w:val="index 1"/>
    <w:basedOn w:val="a1"/>
    <w:semiHidden/>
    <w:rsid w:val="009B4262"/>
    <w:pPr>
      <w:keepLines/>
    </w:pPr>
  </w:style>
  <w:style w:type="paragraph" w:styleId="21">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qFormat/>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aliases w:val="目录 6"/>
    <w:basedOn w:val="TOC5"/>
    <w:next w:val="a1"/>
    <w:semiHidden/>
    <w:rsid w:val="009B4262"/>
    <w:pPr>
      <w:ind w:left="1985" w:hanging="1985"/>
    </w:pPr>
  </w:style>
  <w:style w:type="paragraph" w:styleId="TOC7">
    <w:name w:val="toc 7"/>
    <w:aliases w:val="目录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qFormat/>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1">
    <w:name w:val="样式1"/>
    <w:basedOn w:val="TAN"/>
    <w:link w:val="1Char0"/>
    <w:qFormat/>
    <w:rsid w:val="00755136"/>
    <w:pPr>
      <w:numPr>
        <w:numId w:val="6"/>
      </w:numPr>
    </w:pPr>
    <w:rPr>
      <w:rFonts w:eastAsia="MS Mincho"/>
      <w:lang w:eastAsia="ja-JP"/>
    </w:rPr>
  </w:style>
  <w:style w:type="character" w:customStyle="1" w:styleId="1Char0">
    <w:name w:val="样式1 Char"/>
    <w:link w:val="11"/>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16">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7">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8">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列出段落,- Bullets,?? ??,?????,????,Lista1,목록 단락,リスト段落,列出段落1,中等深浅网格 1 - 着色 21,R4_bullets,—ño’i—Ž,¥¡¡¡¡ì¬º¥¹¥È¶ÎÂä,ÁÐ³ö¶ÎÂä,¥ê¥¹¥È¶ÎÂä,1st level - Bullet List Paragraph,Lettre d'introduction,Paragrafo elenco,Normal bullet 2,목록단락,列表段落11,清單段落1,R4_Bullet"/>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列出段落 字符,- Bullets 字符,?? ?? 字符,????? 字符,???? 字符,Lista1 字符,목록 단락 字符,リスト段落 字符,列出段落1 字符,中等深浅网格 1 - 着色 21 字符,R4_bullets 字符,—ño’i—Ž 字符,¥¡¡¡¡ì¬º¥¹¥È¶ÎÂä 字符,ÁÐ³ö¶ÎÂä 字符,¥ê¥¹¥È¶ÎÂä 字符,1st level - Bullet List Paragraph 字符,Lettre d'introduction 字符,목록단락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ListParagraphChar">
    <w:name w:val="List Paragraph Char"/>
    <w:link w:val="10"/>
    <w:uiPriority w:val="34"/>
    <w:qFormat/>
    <w:locked/>
    <w:rsid w:val="00314480"/>
    <w:rPr>
      <w:rFonts w:eastAsia="宋体"/>
      <w:szCs w:val="24"/>
    </w:rPr>
  </w:style>
  <w:style w:type="paragraph" w:customStyle="1" w:styleId="10">
    <w:name w:val="列表段落1"/>
    <w:basedOn w:val="a1"/>
    <w:link w:val="ListParagraphChar"/>
    <w:uiPriority w:val="34"/>
    <w:qFormat/>
    <w:rsid w:val="00314480"/>
    <w:pPr>
      <w:numPr>
        <w:numId w:val="11"/>
      </w:numPr>
      <w:overflowPunct/>
      <w:autoSpaceDE/>
      <w:autoSpaceDN/>
      <w:adjustRightInd/>
      <w:spacing w:after="120"/>
      <w:textAlignment w:val="auto"/>
    </w:pPr>
    <w:rPr>
      <w:szCs w:val="24"/>
      <w:lang w:val="en-US"/>
    </w:rPr>
  </w:style>
  <w:style w:type="character" w:customStyle="1" w:styleId="Char2">
    <w:name w:val="列出段落 Char"/>
    <w:uiPriority w:val="34"/>
    <w:qFormat/>
    <w:locked/>
    <w:rsid w:val="00366A3F"/>
    <w:rPr>
      <w:rFonts w:eastAsia="MS Mincho"/>
      <w:lang w:val="en-GB" w:eastAsia="en-US"/>
    </w:rPr>
  </w:style>
  <w:style w:type="character" w:styleId="afff2">
    <w:name w:val="Placeholder Text"/>
    <w:basedOn w:val="a2"/>
    <w:uiPriority w:val="99"/>
    <w:semiHidden/>
    <w:rsid w:val="00BD3BC4"/>
    <w:rPr>
      <w:color w:val="808080"/>
    </w:rPr>
  </w:style>
  <w:style w:type="character" w:customStyle="1" w:styleId="B2Char">
    <w:name w:val="B2 Char"/>
    <w:link w:val="B2"/>
    <w:qFormat/>
    <w:rsid w:val="00672A34"/>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09285">
      <w:bodyDiv w:val="1"/>
      <w:marLeft w:val="0"/>
      <w:marRight w:val="0"/>
      <w:marTop w:val="0"/>
      <w:marBottom w:val="0"/>
      <w:divBdr>
        <w:top w:val="none" w:sz="0" w:space="0" w:color="auto"/>
        <w:left w:val="none" w:sz="0" w:space="0" w:color="auto"/>
        <w:bottom w:val="none" w:sz="0" w:space="0" w:color="auto"/>
        <w:right w:val="none" w:sz="0" w:space="0" w:color="auto"/>
      </w:divBdr>
      <w:divsChild>
        <w:div w:id="636029415">
          <w:marLeft w:val="1166"/>
          <w:marRight w:val="0"/>
          <w:marTop w:val="110"/>
          <w:marBottom w:val="0"/>
          <w:divBdr>
            <w:top w:val="none" w:sz="0" w:space="0" w:color="auto"/>
            <w:left w:val="none" w:sz="0" w:space="0" w:color="auto"/>
            <w:bottom w:val="none" w:sz="0" w:space="0" w:color="auto"/>
            <w:right w:val="none" w:sz="0" w:space="0" w:color="auto"/>
          </w:divBdr>
        </w:div>
        <w:div w:id="918515668">
          <w:marLeft w:val="1800"/>
          <w:marRight w:val="0"/>
          <w:marTop w:val="91"/>
          <w:marBottom w:val="0"/>
          <w:divBdr>
            <w:top w:val="none" w:sz="0" w:space="0" w:color="auto"/>
            <w:left w:val="none" w:sz="0" w:space="0" w:color="auto"/>
            <w:bottom w:val="none" w:sz="0" w:space="0" w:color="auto"/>
            <w:right w:val="none" w:sz="0" w:space="0" w:color="auto"/>
          </w:divBdr>
        </w:div>
        <w:div w:id="2014382347">
          <w:marLeft w:val="2520"/>
          <w:marRight w:val="0"/>
          <w:marTop w:val="72"/>
          <w:marBottom w:val="0"/>
          <w:divBdr>
            <w:top w:val="none" w:sz="0" w:space="0" w:color="auto"/>
            <w:left w:val="none" w:sz="0" w:space="0" w:color="auto"/>
            <w:bottom w:val="none" w:sz="0" w:space="0" w:color="auto"/>
            <w:right w:val="none" w:sz="0" w:space="0" w:color="auto"/>
          </w:divBdr>
        </w:div>
        <w:div w:id="734400340">
          <w:marLeft w:val="1166"/>
          <w:marRight w:val="0"/>
          <w:marTop w:val="110"/>
          <w:marBottom w:val="0"/>
          <w:divBdr>
            <w:top w:val="none" w:sz="0" w:space="0" w:color="auto"/>
            <w:left w:val="none" w:sz="0" w:space="0" w:color="auto"/>
            <w:bottom w:val="none" w:sz="0" w:space="0" w:color="auto"/>
            <w:right w:val="none" w:sz="0" w:space="0" w:color="auto"/>
          </w:divBdr>
        </w:div>
        <w:div w:id="368532115">
          <w:marLeft w:val="1800"/>
          <w:marRight w:val="0"/>
          <w:marTop w:val="91"/>
          <w:marBottom w:val="0"/>
          <w:divBdr>
            <w:top w:val="none" w:sz="0" w:space="0" w:color="auto"/>
            <w:left w:val="none" w:sz="0" w:space="0" w:color="auto"/>
            <w:bottom w:val="none" w:sz="0" w:space="0" w:color="auto"/>
            <w:right w:val="none" w:sz="0" w:space="0" w:color="auto"/>
          </w:divBdr>
        </w:div>
        <w:div w:id="1928615433">
          <w:marLeft w:val="2520"/>
          <w:marRight w:val="0"/>
          <w:marTop w:val="72"/>
          <w:marBottom w:val="0"/>
          <w:divBdr>
            <w:top w:val="none" w:sz="0" w:space="0" w:color="auto"/>
            <w:left w:val="none" w:sz="0" w:space="0" w:color="auto"/>
            <w:bottom w:val="none" w:sz="0" w:space="0" w:color="auto"/>
            <w:right w:val="none" w:sz="0" w:space="0" w:color="auto"/>
          </w:divBdr>
        </w:div>
        <w:div w:id="163128537">
          <w:marLeft w:val="1800"/>
          <w:marRight w:val="0"/>
          <w:marTop w:val="91"/>
          <w:marBottom w:val="0"/>
          <w:divBdr>
            <w:top w:val="none" w:sz="0" w:space="0" w:color="auto"/>
            <w:left w:val="none" w:sz="0" w:space="0" w:color="auto"/>
            <w:bottom w:val="none" w:sz="0" w:space="0" w:color="auto"/>
            <w:right w:val="none" w:sz="0" w:space="0" w:color="auto"/>
          </w:divBdr>
        </w:div>
        <w:div w:id="1209144718">
          <w:marLeft w:val="2520"/>
          <w:marRight w:val="0"/>
          <w:marTop w:val="72"/>
          <w:marBottom w:val="0"/>
          <w:divBdr>
            <w:top w:val="none" w:sz="0" w:space="0" w:color="auto"/>
            <w:left w:val="none" w:sz="0" w:space="0" w:color="auto"/>
            <w:bottom w:val="none" w:sz="0" w:space="0" w:color="auto"/>
            <w:right w:val="none" w:sz="0" w:space="0" w:color="auto"/>
          </w:divBdr>
        </w:div>
        <w:div w:id="92483799">
          <w:marLeft w:val="1800"/>
          <w:marRight w:val="0"/>
          <w:marTop w:val="91"/>
          <w:marBottom w:val="0"/>
          <w:divBdr>
            <w:top w:val="none" w:sz="0" w:space="0" w:color="auto"/>
            <w:left w:val="none" w:sz="0" w:space="0" w:color="auto"/>
            <w:bottom w:val="none" w:sz="0" w:space="0" w:color="auto"/>
            <w:right w:val="none" w:sz="0" w:space="0" w:color="auto"/>
          </w:divBdr>
        </w:div>
        <w:div w:id="1829711902">
          <w:marLeft w:val="2520"/>
          <w:marRight w:val="0"/>
          <w:marTop w:val="72"/>
          <w:marBottom w:val="0"/>
          <w:divBdr>
            <w:top w:val="none" w:sz="0" w:space="0" w:color="auto"/>
            <w:left w:val="none" w:sz="0" w:space="0" w:color="auto"/>
            <w:bottom w:val="none" w:sz="0" w:space="0" w:color="auto"/>
            <w:right w:val="none" w:sz="0" w:space="0" w:color="auto"/>
          </w:divBdr>
        </w:div>
      </w:divsChild>
    </w:div>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82937312">
      <w:bodyDiv w:val="1"/>
      <w:marLeft w:val="0"/>
      <w:marRight w:val="0"/>
      <w:marTop w:val="0"/>
      <w:marBottom w:val="0"/>
      <w:divBdr>
        <w:top w:val="none" w:sz="0" w:space="0" w:color="auto"/>
        <w:left w:val="none" w:sz="0" w:space="0" w:color="auto"/>
        <w:bottom w:val="none" w:sz="0" w:space="0" w:color="auto"/>
        <w:right w:val="none" w:sz="0" w:space="0" w:color="auto"/>
      </w:divBdr>
      <w:divsChild>
        <w:div w:id="686255176">
          <w:marLeft w:val="547"/>
          <w:marRight w:val="0"/>
          <w:marTop w:val="115"/>
          <w:marBottom w:val="0"/>
          <w:divBdr>
            <w:top w:val="none" w:sz="0" w:space="0" w:color="auto"/>
            <w:left w:val="none" w:sz="0" w:space="0" w:color="auto"/>
            <w:bottom w:val="none" w:sz="0" w:space="0" w:color="auto"/>
            <w:right w:val="none" w:sz="0" w:space="0" w:color="auto"/>
          </w:divBdr>
        </w:div>
        <w:div w:id="1710639542">
          <w:marLeft w:val="1166"/>
          <w:marRight w:val="0"/>
          <w:marTop w:val="106"/>
          <w:marBottom w:val="0"/>
          <w:divBdr>
            <w:top w:val="none" w:sz="0" w:space="0" w:color="auto"/>
            <w:left w:val="none" w:sz="0" w:space="0" w:color="auto"/>
            <w:bottom w:val="none" w:sz="0" w:space="0" w:color="auto"/>
            <w:right w:val="none" w:sz="0" w:space="0" w:color="auto"/>
          </w:divBdr>
        </w:div>
        <w:div w:id="1761023484">
          <w:marLeft w:val="1800"/>
          <w:marRight w:val="0"/>
          <w:marTop w:val="86"/>
          <w:marBottom w:val="0"/>
          <w:divBdr>
            <w:top w:val="none" w:sz="0" w:space="0" w:color="auto"/>
            <w:left w:val="none" w:sz="0" w:space="0" w:color="auto"/>
            <w:bottom w:val="none" w:sz="0" w:space="0" w:color="auto"/>
            <w:right w:val="none" w:sz="0" w:space="0" w:color="auto"/>
          </w:divBdr>
        </w:div>
        <w:div w:id="932124135">
          <w:marLeft w:val="2520"/>
          <w:marRight w:val="0"/>
          <w:marTop w:val="67"/>
          <w:marBottom w:val="0"/>
          <w:divBdr>
            <w:top w:val="none" w:sz="0" w:space="0" w:color="auto"/>
            <w:left w:val="none" w:sz="0" w:space="0" w:color="auto"/>
            <w:bottom w:val="none" w:sz="0" w:space="0" w:color="auto"/>
            <w:right w:val="none" w:sz="0" w:space="0" w:color="auto"/>
          </w:divBdr>
        </w:div>
        <w:div w:id="705641943">
          <w:marLeft w:val="1800"/>
          <w:marRight w:val="0"/>
          <w:marTop w:val="86"/>
          <w:marBottom w:val="0"/>
          <w:divBdr>
            <w:top w:val="none" w:sz="0" w:space="0" w:color="auto"/>
            <w:left w:val="none" w:sz="0" w:space="0" w:color="auto"/>
            <w:bottom w:val="none" w:sz="0" w:space="0" w:color="auto"/>
            <w:right w:val="none" w:sz="0" w:space="0" w:color="auto"/>
          </w:divBdr>
        </w:div>
        <w:div w:id="1983074387">
          <w:marLeft w:val="2520"/>
          <w:marRight w:val="0"/>
          <w:marTop w:val="67"/>
          <w:marBottom w:val="0"/>
          <w:divBdr>
            <w:top w:val="none" w:sz="0" w:space="0" w:color="auto"/>
            <w:left w:val="none" w:sz="0" w:space="0" w:color="auto"/>
            <w:bottom w:val="none" w:sz="0" w:space="0" w:color="auto"/>
            <w:right w:val="none" w:sz="0" w:space="0" w:color="auto"/>
          </w:divBdr>
        </w:div>
        <w:div w:id="2146388214">
          <w:marLeft w:val="1800"/>
          <w:marRight w:val="0"/>
          <w:marTop w:val="86"/>
          <w:marBottom w:val="0"/>
          <w:divBdr>
            <w:top w:val="none" w:sz="0" w:space="0" w:color="auto"/>
            <w:left w:val="none" w:sz="0" w:space="0" w:color="auto"/>
            <w:bottom w:val="none" w:sz="0" w:space="0" w:color="auto"/>
            <w:right w:val="none" w:sz="0" w:space="0" w:color="auto"/>
          </w:divBdr>
        </w:div>
        <w:div w:id="2032144653">
          <w:marLeft w:val="2520"/>
          <w:marRight w:val="0"/>
          <w:marTop w:val="67"/>
          <w:marBottom w:val="0"/>
          <w:divBdr>
            <w:top w:val="none" w:sz="0" w:space="0" w:color="auto"/>
            <w:left w:val="none" w:sz="0" w:space="0" w:color="auto"/>
            <w:bottom w:val="none" w:sz="0" w:space="0" w:color="auto"/>
            <w:right w:val="none" w:sz="0" w:space="0" w:color="auto"/>
          </w:divBdr>
        </w:div>
        <w:div w:id="452330978">
          <w:marLeft w:val="1166"/>
          <w:marRight w:val="0"/>
          <w:marTop w:val="106"/>
          <w:marBottom w:val="0"/>
          <w:divBdr>
            <w:top w:val="none" w:sz="0" w:space="0" w:color="auto"/>
            <w:left w:val="none" w:sz="0" w:space="0" w:color="auto"/>
            <w:bottom w:val="none" w:sz="0" w:space="0" w:color="auto"/>
            <w:right w:val="none" w:sz="0" w:space="0" w:color="auto"/>
          </w:divBdr>
        </w:div>
        <w:div w:id="644354478">
          <w:marLeft w:val="1800"/>
          <w:marRight w:val="0"/>
          <w:marTop w:val="86"/>
          <w:marBottom w:val="0"/>
          <w:divBdr>
            <w:top w:val="none" w:sz="0" w:space="0" w:color="auto"/>
            <w:left w:val="none" w:sz="0" w:space="0" w:color="auto"/>
            <w:bottom w:val="none" w:sz="0" w:space="0" w:color="auto"/>
            <w:right w:val="none" w:sz="0" w:space="0" w:color="auto"/>
          </w:divBdr>
        </w:div>
        <w:div w:id="234239396">
          <w:marLeft w:val="2520"/>
          <w:marRight w:val="0"/>
          <w:marTop w:val="67"/>
          <w:marBottom w:val="0"/>
          <w:divBdr>
            <w:top w:val="none" w:sz="0" w:space="0" w:color="auto"/>
            <w:left w:val="none" w:sz="0" w:space="0" w:color="auto"/>
            <w:bottom w:val="none" w:sz="0" w:space="0" w:color="auto"/>
            <w:right w:val="none" w:sz="0" w:space="0" w:color="auto"/>
          </w:divBdr>
        </w:div>
        <w:div w:id="1177965067">
          <w:marLeft w:val="1800"/>
          <w:marRight w:val="0"/>
          <w:marTop w:val="86"/>
          <w:marBottom w:val="0"/>
          <w:divBdr>
            <w:top w:val="none" w:sz="0" w:space="0" w:color="auto"/>
            <w:left w:val="none" w:sz="0" w:space="0" w:color="auto"/>
            <w:bottom w:val="none" w:sz="0" w:space="0" w:color="auto"/>
            <w:right w:val="none" w:sz="0" w:space="0" w:color="auto"/>
          </w:divBdr>
        </w:div>
        <w:div w:id="241255833">
          <w:marLeft w:val="2520"/>
          <w:marRight w:val="0"/>
          <w:marTop w:val="67"/>
          <w:marBottom w:val="0"/>
          <w:divBdr>
            <w:top w:val="none" w:sz="0" w:space="0" w:color="auto"/>
            <w:left w:val="none" w:sz="0" w:space="0" w:color="auto"/>
            <w:bottom w:val="none" w:sz="0" w:space="0" w:color="auto"/>
            <w:right w:val="none" w:sz="0" w:space="0" w:color="auto"/>
          </w:divBdr>
        </w:div>
        <w:div w:id="2073001610">
          <w:marLeft w:val="1800"/>
          <w:marRight w:val="0"/>
          <w:marTop w:val="86"/>
          <w:marBottom w:val="0"/>
          <w:divBdr>
            <w:top w:val="none" w:sz="0" w:space="0" w:color="auto"/>
            <w:left w:val="none" w:sz="0" w:space="0" w:color="auto"/>
            <w:bottom w:val="none" w:sz="0" w:space="0" w:color="auto"/>
            <w:right w:val="none" w:sz="0" w:space="0" w:color="auto"/>
          </w:divBdr>
        </w:div>
        <w:div w:id="1178425907">
          <w:marLeft w:val="2520"/>
          <w:marRight w:val="0"/>
          <w:marTop w:val="67"/>
          <w:marBottom w:val="0"/>
          <w:divBdr>
            <w:top w:val="none" w:sz="0" w:space="0" w:color="auto"/>
            <w:left w:val="none" w:sz="0" w:space="0" w:color="auto"/>
            <w:bottom w:val="none" w:sz="0" w:space="0" w:color="auto"/>
            <w:right w:val="none" w:sz="0" w:space="0" w:color="auto"/>
          </w:divBdr>
        </w:div>
      </w:divsChild>
    </w:div>
    <w:div w:id="189145757">
      <w:bodyDiv w:val="1"/>
      <w:marLeft w:val="0"/>
      <w:marRight w:val="0"/>
      <w:marTop w:val="0"/>
      <w:marBottom w:val="0"/>
      <w:divBdr>
        <w:top w:val="none" w:sz="0" w:space="0" w:color="auto"/>
        <w:left w:val="none" w:sz="0" w:space="0" w:color="auto"/>
        <w:bottom w:val="none" w:sz="0" w:space="0" w:color="auto"/>
        <w:right w:val="none" w:sz="0" w:space="0" w:color="auto"/>
      </w:divBdr>
      <w:divsChild>
        <w:div w:id="680858272">
          <w:marLeft w:val="1800"/>
          <w:marRight w:val="0"/>
          <w:marTop w:val="91"/>
          <w:marBottom w:val="0"/>
          <w:divBdr>
            <w:top w:val="none" w:sz="0" w:space="0" w:color="auto"/>
            <w:left w:val="none" w:sz="0" w:space="0" w:color="auto"/>
            <w:bottom w:val="none" w:sz="0" w:space="0" w:color="auto"/>
            <w:right w:val="none" w:sz="0" w:space="0" w:color="auto"/>
          </w:divBdr>
        </w:div>
      </w:divsChild>
    </w:div>
    <w:div w:id="222058729">
      <w:bodyDiv w:val="1"/>
      <w:marLeft w:val="0"/>
      <w:marRight w:val="0"/>
      <w:marTop w:val="0"/>
      <w:marBottom w:val="0"/>
      <w:divBdr>
        <w:top w:val="none" w:sz="0" w:space="0" w:color="auto"/>
        <w:left w:val="none" w:sz="0" w:space="0" w:color="auto"/>
        <w:bottom w:val="none" w:sz="0" w:space="0" w:color="auto"/>
        <w:right w:val="none" w:sz="0" w:space="0" w:color="auto"/>
      </w:divBdr>
      <w:divsChild>
        <w:div w:id="136385607">
          <w:marLeft w:val="1800"/>
          <w:marRight w:val="0"/>
          <w:marTop w:val="77"/>
          <w:marBottom w:val="0"/>
          <w:divBdr>
            <w:top w:val="none" w:sz="0" w:space="0" w:color="auto"/>
            <w:left w:val="none" w:sz="0" w:space="0" w:color="auto"/>
            <w:bottom w:val="none" w:sz="0" w:space="0" w:color="auto"/>
            <w:right w:val="none" w:sz="0" w:space="0" w:color="auto"/>
          </w:divBdr>
        </w:div>
        <w:div w:id="2047900153">
          <w:marLeft w:val="2520"/>
          <w:marRight w:val="0"/>
          <w:marTop w:val="48"/>
          <w:marBottom w:val="0"/>
          <w:divBdr>
            <w:top w:val="none" w:sz="0" w:space="0" w:color="auto"/>
            <w:left w:val="none" w:sz="0" w:space="0" w:color="auto"/>
            <w:bottom w:val="none" w:sz="0" w:space="0" w:color="auto"/>
            <w:right w:val="none" w:sz="0" w:space="0" w:color="auto"/>
          </w:divBdr>
        </w:div>
        <w:div w:id="1517038170">
          <w:marLeft w:val="1800"/>
          <w:marRight w:val="0"/>
          <w:marTop w:val="67"/>
          <w:marBottom w:val="0"/>
          <w:divBdr>
            <w:top w:val="none" w:sz="0" w:space="0" w:color="auto"/>
            <w:left w:val="none" w:sz="0" w:space="0" w:color="auto"/>
            <w:bottom w:val="none" w:sz="0" w:space="0" w:color="auto"/>
            <w:right w:val="none" w:sz="0" w:space="0" w:color="auto"/>
          </w:divBdr>
        </w:div>
        <w:div w:id="1937325307">
          <w:marLeft w:val="2520"/>
          <w:marRight w:val="0"/>
          <w:marTop w:val="48"/>
          <w:marBottom w:val="0"/>
          <w:divBdr>
            <w:top w:val="none" w:sz="0" w:space="0" w:color="auto"/>
            <w:left w:val="none" w:sz="0" w:space="0" w:color="auto"/>
            <w:bottom w:val="none" w:sz="0" w:space="0" w:color="auto"/>
            <w:right w:val="none" w:sz="0" w:space="0" w:color="auto"/>
          </w:divBdr>
        </w:div>
        <w:div w:id="626012993">
          <w:marLeft w:val="1800"/>
          <w:marRight w:val="0"/>
          <w:marTop w:val="67"/>
          <w:marBottom w:val="0"/>
          <w:divBdr>
            <w:top w:val="none" w:sz="0" w:space="0" w:color="auto"/>
            <w:left w:val="none" w:sz="0" w:space="0" w:color="auto"/>
            <w:bottom w:val="none" w:sz="0" w:space="0" w:color="auto"/>
            <w:right w:val="none" w:sz="0" w:space="0" w:color="auto"/>
          </w:divBdr>
        </w:div>
        <w:div w:id="1466577797">
          <w:marLeft w:val="2520"/>
          <w:marRight w:val="0"/>
          <w:marTop w:val="4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597143">
      <w:bodyDiv w:val="1"/>
      <w:marLeft w:val="0"/>
      <w:marRight w:val="0"/>
      <w:marTop w:val="0"/>
      <w:marBottom w:val="0"/>
      <w:divBdr>
        <w:top w:val="none" w:sz="0" w:space="0" w:color="auto"/>
        <w:left w:val="none" w:sz="0" w:space="0" w:color="auto"/>
        <w:bottom w:val="none" w:sz="0" w:space="0" w:color="auto"/>
        <w:right w:val="none" w:sz="0" w:space="0" w:color="auto"/>
      </w:divBdr>
      <w:divsChild>
        <w:div w:id="1399474945">
          <w:marLeft w:val="1800"/>
          <w:marRight w:val="0"/>
          <w:marTop w:val="86"/>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286908">
      <w:bodyDiv w:val="1"/>
      <w:marLeft w:val="0"/>
      <w:marRight w:val="0"/>
      <w:marTop w:val="0"/>
      <w:marBottom w:val="0"/>
      <w:divBdr>
        <w:top w:val="none" w:sz="0" w:space="0" w:color="auto"/>
        <w:left w:val="none" w:sz="0" w:space="0" w:color="auto"/>
        <w:bottom w:val="none" w:sz="0" w:space="0" w:color="auto"/>
        <w:right w:val="none" w:sz="0" w:space="0" w:color="auto"/>
      </w:divBdr>
      <w:divsChild>
        <w:div w:id="333337802">
          <w:marLeft w:val="720"/>
          <w:marRight w:val="0"/>
          <w:marTop w:val="0"/>
          <w:marBottom w:val="0"/>
          <w:divBdr>
            <w:top w:val="none" w:sz="0" w:space="0" w:color="auto"/>
            <w:left w:val="none" w:sz="0" w:space="0" w:color="auto"/>
            <w:bottom w:val="none" w:sz="0" w:space="0" w:color="auto"/>
            <w:right w:val="none" w:sz="0" w:space="0" w:color="auto"/>
          </w:divBdr>
        </w:div>
        <w:div w:id="903491671">
          <w:marLeft w:val="720"/>
          <w:marRight w:val="0"/>
          <w:marTop w:val="0"/>
          <w:marBottom w:val="0"/>
          <w:divBdr>
            <w:top w:val="none" w:sz="0" w:space="0" w:color="auto"/>
            <w:left w:val="none" w:sz="0" w:space="0" w:color="auto"/>
            <w:bottom w:val="none" w:sz="0" w:space="0" w:color="auto"/>
            <w:right w:val="none" w:sz="0" w:space="0" w:color="auto"/>
          </w:divBdr>
        </w:div>
        <w:div w:id="913515963">
          <w:marLeft w:val="720"/>
          <w:marRight w:val="0"/>
          <w:marTop w:val="0"/>
          <w:marBottom w:val="0"/>
          <w:divBdr>
            <w:top w:val="none" w:sz="0" w:space="0" w:color="auto"/>
            <w:left w:val="none" w:sz="0" w:space="0" w:color="auto"/>
            <w:bottom w:val="none" w:sz="0" w:space="0" w:color="auto"/>
            <w:right w:val="none" w:sz="0" w:space="0" w:color="auto"/>
          </w:divBdr>
        </w:div>
        <w:div w:id="1215312529">
          <w:marLeft w:val="720"/>
          <w:marRight w:val="0"/>
          <w:marTop w:val="0"/>
          <w:marBottom w:val="0"/>
          <w:divBdr>
            <w:top w:val="none" w:sz="0" w:space="0" w:color="auto"/>
            <w:left w:val="none" w:sz="0" w:space="0" w:color="auto"/>
            <w:bottom w:val="none" w:sz="0" w:space="0" w:color="auto"/>
            <w:right w:val="none" w:sz="0" w:space="0" w:color="auto"/>
          </w:divBdr>
        </w:div>
        <w:div w:id="1726291619">
          <w:marLeft w:val="720"/>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54186801">
      <w:bodyDiv w:val="1"/>
      <w:marLeft w:val="0"/>
      <w:marRight w:val="0"/>
      <w:marTop w:val="0"/>
      <w:marBottom w:val="0"/>
      <w:divBdr>
        <w:top w:val="none" w:sz="0" w:space="0" w:color="auto"/>
        <w:left w:val="none" w:sz="0" w:space="0" w:color="auto"/>
        <w:bottom w:val="none" w:sz="0" w:space="0" w:color="auto"/>
        <w:right w:val="none" w:sz="0" w:space="0" w:color="auto"/>
      </w:divBdr>
      <w:divsChild>
        <w:div w:id="753741244">
          <w:marLeft w:val="1166"/>
          <w:marRight w:val="0"/>
          <w:marTop w:val="82"/>
          <w:marBottom w:val="0"/>
          <w:divBdr>
            <w:top w:val="none" w:sz="0" w:space="0" w:color="auto"/>
            <w:left w:val="none" w:sz="0" w:space="0" w:color="auto"/>
            <w:bottom w:val="none" w:sz="0" w:space="0" w:color="auto"/>
            <w:right w:val="none" w:sz="0" w:space="0" w:color="auto"/>
          </w:divBdr>
        </w:div>
      </w:divsChild>
    </w:div>
    <w:div w:id="381177330">
      <w:bodyDiv w:val="1"/>
      <w:marLeft w:val="0"/>
      <w:marRight w:val="0"/>
      <w:marTop w:val="0"/>
      <w:marBottom w:val="0"/>
      <w:divBdr>
        <w:top w:val="none" w:sz="0" w:space="0" w:color="auto"/>
        <w:left w:val="none" w:sz="0" w:space="0" w:color="auto"/>
        <w:bottom w:val="none" w:sz="0" w:space="0" w:color="auto"/>
        <w:right w:val="none" w:sz="0" w:space="0" w:color="auto"/>
      </w:divBdr>
      <w:divsChild>
        <w:div w:id="1280843545">
          <w:marLeft w:val="1166"/>
          <w:marRight w:val="0"/>
          <w:marTop w:val="10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8699406">
      <w:bodyDiv w:val="1"/>
      <w:marLeft w:val="0"/>
      <w:marRight w:val="0"/>
      <w:marTop w:val="0"/>
      <w:marBottom w:val="0"/>
      <w:divBdr>
        <w:top w:val="none" w:sz="0" w:space="0" w:color="auto"/>
        <w:left w:val="none" w:sz="0" w:space="0" w:color="auto"/>
        <w:bottom w:val="none" w:sz="0" w:space="0" w:color="auto"/>
        <w:right w:val="none" w:sz="0" w:space="0" w:color="auto"/>
      </w:divBdr>
      <w:divsChild>
        <w:div w:id="666515">
          <w:marLeft w:val="2520"/>
          <w:marRight w:val="0"/>
          <w:marTop w:val="100"/>
          <w:marBottom w:val="0"/>
          <w:divBdr>
            <w:top w:val="none" w:sz="0" w:space="0" w:color="auto"/>
            <w:left w:val="none" w:sz="0" w:space="0" w:color="auto"/>
            <w:bottom w:val="none" w:sz="0" w:space="0" w:color="auto"/>
            <w:right w:val="none" w:sz="0" w:space="0" w:color="auto"/>
          </w:divBdr>
        </w:div>
        <w:div w:id="324435287">
          <w:marLeft w:val="2520"/>
          <w:marRight w:val="0"/>
          <w:marTop w:val="100"/>
          <w:marBottom w:val="0"/>
          <w:divBdr>
            <w:top w:val="none" w:sz="0" w:space="0" w:color="auto"/>
            <w:left w:val="none" w:sz="0" w:space="0" w:color="auto"/>
            <w:bottom w:val="none" w:sz="0" w:space="0" w:color="auto"/>
            <w:right w:val="none" w:sz="0" w:space="0" w:color="auto"/>
          </w:divBdr>
        </w:div>
        <w:div w:id="344330033">
          <w:marLeft w:val="2520"/>
          <w:marRight w:val="0"/>
          <w:marTop w:val="100"/>
          <w:marBottom w:val="0"/>
          <w:divBdr>
            <w:top w:val="none" w:sz="0" w:space="0" w:color="auto"/>
            <w:left w:val="none" w:sz="0" w:space="0" w:color="auto"/>
            <w:bottom w:val="none" w:sz="0" w:space="0" w:color="auto"/>
            <w:right w:val="none" w:sz="0" w:space="0" w:color="auto"/>
          </w:divBdr>
        </w:div>
        <w:div w:id="437601607">
          <w:marLeft w:val="2520"/>
          <w:marRight w:val="0"/>
          <w:marTop w:val="100"/>
          <w:marBottom w:val="0"/>
          <w:divBdr>
            <w:top w:val="none" w:sz="0" w:space="0" w:color="auto"/>
            <w:left w:val="none" w:sz="0" w:space="0" w:color="auto"/>
            <w:bottom w:val="none" w:sz="0" w:space="0" w:color="auto"/>
            <w:right w:val="none" w:sz="0" w:space="0" w:color="auto"/>
          </w:divBdr>
        </w:div>
        <w:div w:id="468940464">
          <w:marLeft w:val="1800"/>
          <w:marRight w:val="0"/>
          <w:marTop w:val="100"/>
          <w:marBottom w:val="0"/>
          <w:divBdr>
            <w:top w:val="none" w:sz="0" w:space="0" w:color="auto"/>
            <w:left w:val="none" w:sz="0" w:space="0" w:color="auto"/>
            <w:bottom w:val="none" w:sz="0" w:space="0" w:color="auto"/>
            <w:right w:val="none" w:sz="0" w:space="0" w:color="auto"/>
          </w:divBdr>
        </w:div>
        <w:div w:id="712535270">
          <w:marLeft w:val="1800"/>
          <w:marRight w:val="0"/>
          <w:marTop w:val="100"/>
          <w:marBottom w:val="0"/>
          <w:divBdr>
            <w:top w:val="none" w:sz="0" w:space="0" w:color="auto"/>
            <w:left w:val="none" w:sz="0" w:space="0" w:color="auto"/>
            <w:bottom w:val="none" w:sz="0" w:space="0" w:color="auto"/>
            <w:right w:val="none" w:sz="0" w:space="0" w:color="auto"/>
          </w:divBdr>
        </w:div>
        <w:div w:id="775489320">
          <w:marLeft w:val="2520"/>
          <w:marRight w:val="0"/>
          <w:marTop w:val="100"/>
          <w:marBottom w:val="0"/>
          <w:divBdr>
            <w:top w:val="none" w:sz="0" w:space="0" w:color="auto"/>
            <w:left w:val="none" w:sz="0" w:space="0" w:color="auto"/>
            <w:bottom w:val="none" w:sz="0" w:space="0" w:color="auto"/>
            <w:right w:val="none" w:sz="0" w:space="0" w:color="auto"/>
          </w:divBdr>
        </w:div>
        <w:div w:id="880288443">
          <w:marLeft w:val="2520"/>
          <w:marRight w:val="0"/>
          <w:marTop w:val="100"/>
          <w:marBottom w:val="0"/>
          <w:divBdr>
            <w:top w:val="none" w:sz="0" w:space="0" w:color="auto"/>
            <w:left w:val="none" w:sz="0" w:space="0" w:color="auto"/>
            <w:bottom w:val="none" w:sz="0" w:space="0" w:color="auto"/>
            <w:right w:val="none" w:sz="0" w:space="0" w:color="auto"/>
          </w:divBdr>
        </w:div>
        <w:div w:id="1002507250">
          <w:marLeft w:val="1800"/>
          <w:marRight w:val="0"/>
          <w:marTop w:val="100"/>
          <w:marBottom w:val="0"/>
          <w:divBdr>
            <w:top w:val="none" w:sz="0" w:space="0" w:color="auto"/>
            <w:left w:val="none" w:sz="0" w:space="0" w:color="auto"/>
            <w:bottom w:val="none" w:sz="0" w:space="0" w:color="auto"/>
            <w:right w:val="none" w:sz="0" w:space="0" w:color="auto"/>
          </w:divBdr>
        </w:div>
        <w:div w:id="1249999806">
          <w:marLeft w:val="2520"/>
          <w:marRight w:val="0"/>
          <w:marTop w:val="100"/>
          <w:marBottom w:val="0"/>
          <w:divBdr>
            <w:top w:val="none" w:sz="0" w:space="0" w:color="auto"/>
            <w:left w:val="none" w:sz="0" w:space="0" w:color="auto"/>
            <w:bottom w:val="none" w:sz="0" w:space="0" w:color="auto"/>
            <w:right w:val="none" w:sz="0" w:space="0" w:color="auto"/>
          </w:divBdr>
        </w:div>
        <w:div w:id="1923759105">
          <w:marLeft w:val="2520"/>
          <w:marRight w:val="0"/>
          <w:marTop w:val="100"/>
          <w:marBottom w:val="0"/>
          <w:divBdr>
            <w:top w:val="none" w:sz="0" w:space="0" w:color="auto"/>
            <w:left w:val="none" w:sz="0" w:space="0" w:color="auto"/>
            <w:bottom w:val="none" w:sz="0" w:space="0" w:color="auto"/>
            <w:right w:val="none" w:sz="0" w:space="0" w:color="auto"/>
          </w:divBdr>
        </w:div>
      </w:divsChild>
    </w:div>
    <w:div w:id="499321495">
      <w:bodyDiv w:val="1"/>
      <w:marLeft w:val="0"/>
      <w:marRight w:val="0"/>
      <w:marTop w:val="0"/>
      <w:marBottom w:val="0"/>
      <w:divBdr>
        <w:top w:val="none" w:sz="0" w:space="0" w:color="auto"/>
        <w:left w:val="none" w:sz="0" w:space="0" w:color="auto"/>
        <w:bottom w:val="none" w:sz="0" w:space="0" w:color="auto"/>
        <w:right w:val="none" w:sz="0" w:space="0" w:color="auto"/>
      </w:divBdr>
      <w:divsChild>
        <w:div w:id="436368152">
          <w:marLeft w:val="1166"/>
          <w:marRight w:val="0"/>
          <w:marTop w:val="115"/>
          <w:marBottom w:val="0"/>
          <w:divBdr>
            <w:top w:val="none" w:sz="0" w:space="0" w:color="auto"/>
            <w:left w:val="none" w:sz="0" w:space="0" w:color="auto"/>
            <w:bottom w:val="none" w:sz="0" w:space="0" w:color="auto"/>
            <w:right w:val="none" w:sz="0" w:space="0" w:color="auto"/>
          </w:divBdr>
        </w:div>
        <w:div w:id="380784162">
          <w:marLeft w:val="1800"/>
          <w:marRight w:val="0"/>
          <w:marTop w:val="96"/>
          <w:marBottom w:val="0"/>
          <w:divBdr>
            <w:top w:val="none" w:sz="0" w:space="0" w:color="auto"/>
            <w:left w:val="none" w:sz="0" w:space="0" w:color="auto"/>
            <w:bottom w:val="none" w:sz="0" w:space="0" w:color="auto"/>
            <w:right w:val="none" w:sz="0" w:space="0" w:color="auto"/>
          </w:divBdr>
        </w:div>
        <w:div w:id="285160354">
          <w:marLeft w:val="1800"/>
          <w:marRight w:val="0"/>
          <w:marTop w:val="96"/>
          <w:marBottom w:val="0"/>
          <w:divBdr>
            <w:top w:val="none" w:sz="0" w:space="0" w:color="auto"/>
            <w:left w:val="none" w:sz="0" w:space="0" w:color="auto"/>
            <w:bottom w:val="none" w:sz="0" w:space="0" w:color="auto"/>
            <w:right w:val="none" w:sz="0" w:space="0" w:color="auto"/>
          </w:divBdr>
        </w:div>
        <w:div w:id="1567108063">
          <w:marLeft w:val="1800"/>
          <w:marRight w:val="0"/>
          <w:marTop w:val="96"/>
          <w:marBottom w:val="0"/>
          <w:divBdr>
            <w:top w:val="none" w:sz="0" w:space="0" w:color="auto"/>
            <w:left w:val="none" w:sz="0" w:space="0" w:color="auto"/>
            <w:bottom w:val="none" w:sz="0" w:space="0" w:color="auto"/>
            <w:right w:val="none" w:sz="0" w:space="0" w:color="auto"/>
          </w:divBdr>
        </w:div>
      </w:divsChild>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9806409">
      <w:bodyDiv w:val="1"/>
      <w:marLeft w:val="0"/>
      <w:marRight w:val="0"/>
      <w:marTop w:val="0"/>
      <w:marBottom w:val="0"/>
      <w:divBdr>
        <w:top w:val="none" w:sz="0" w:space="0" w:color="auto"/>
        <w:left w:val="none" w:sz="0" w:space="0" w:color="auto"/>
        <w:bottom w:val="none" w:sz="0" w:space="0" w:color="auto"/>
        <w:right w:val="none" w:sz="0" w:space="0" w:color="auto"/>
      </w:divBdr>
      <w:divsChild>
        <w:div w:id="424151488">
          <w:marLeft w:val="547"/>
          <w:marRight w:val="0"/>
          <w:marTop w:val="106"/>
          <w:marBottom w:val="0"/>
          <w:divBdr>
            <w:top w:val="none" w:sz="0" w:space="0" w:color="auto"/>
            <w:left w:val="none" w:sz="0" w:space="0" w:color="auto"/>
            <w:bottom w:val="none" w:sz="0" w:space="0" w:color="auto"/>
            <w:right w:val="none" w:sz="0" w:space="0" w:color="auto"/>
          </w:divBdr>
        </w:div>
        <w:div w:id="511800001">
          <w:marLeft w:val="1166"/>
          <w:marRight w:val="0"/>
          <w:marTop w:val="101"/>
          <w:marBottom w:val="0"/>
          <w:divBdr>
            <w:top w:val="none" w:sz="0" w:space="0" w:color="auto"/>
            <w:left w:val="none" w:sz="0" w:space="0" w:color="auto"/>
            <w:bottom w:val="none" w:sz="0" w:space="0" w:color="auto"/>
            <w:right w:val="none" w:sz="0" w:space="0" w:color="auto"/>
          </w:divBdr>
        </w:div>
        <w:div w:id="1826162893">
          <w:marLeft w:val="1800"/>
          <w:marRight w:val="0"/>
          <w:marTop w:val="86"/>
          <w:marBottom w:val="0"/>
          <w:divBdr>
            <w:top w:val="none" w:sz="0" w:space="0" w:color="auto"/>
            <w:left w:val="none" w:sz="0" w:space="0" w:color="auto"/>
            <w:bottom w:val="none" w:sz="0" w:space="0" w:color="auto"/>
            <w:right w:val="none" w:sz="0" w:space="0" w:color="auto"/>
          </w:divBdr>
        </w:div>
        <w:div w:id="1296912408">
          <w:marLeft w:val="1166"/>
          <w:marRight w:val="0"/>
          <w:marTop w:val="101"/>
          <w:marBottom w:val="0"/>
          <w:divBdr>
            <w:top w:val="none" w:sz="0" w:space="0" w:color="auto"/>
            <w:left w:val="none" w:sz="0" w:space="0" w:color="auto"/>
            <w:bottom w:val="none" w:sz="0" w:space="0" w:color="auto"/>
            <w:right w:val="none" w:sz="0" w:space="0" w:color="auto"/>
          </w:divBdr>
        </w:div>
        <w:div w:id="986084759">
          <w:marLeft w:val="1800"/>
          <w:marRight w:val="0"/>
          <w:marTop w:val="86"/>
          <w:marBottom w:val="0"/>
          <w:divBdr>
            <w:top w:val="none" w:sz="0" w:space="0" w:color="auto"/>
            <w:left w:val="none" w:sz="0" w:space="0" w:color="auto"/>
            <w:bottom w:val="none" w:sz="0" w:space="0" w:color="auto"/>
            <w:right w:val="none" w:sz="0" w:space="0" w:color="auto"/>
          </w:divBdr>
        </w:div>
        <w:div w:id="606893677">
          <w:marLeft w:val="547"/>
          <w:marRight w:val="0"/>
          <w:marTop w:val="106"/>
          <w:marBottom w:val="0"/>
          <w:divBdr>
            <w:top w:val="none" w:sz="0" w:space="0" w:color="auto"/>
            <w:left w:val="none" w:sz="0" w:space="0" w:color="auto"/>
            <w:bottom w:val="none" w:sz="0" w:space="0" w:color="auto"/>
            <w:right w:val="none" w:sz="0" w:space="0" w:color="auto"/>
          </w:divBdr>
        </w:div>
        <w:div w:id="2066643366">
          <w:marLeft w:val="1166"/>
          <w:marRight w:val="0"/>
          <w:marTop w:val="96"/>
          <w:marBottom w:val="0"/>
          <w:divBdr>
            <w:top w:val="none" w:sz="0" w:space="0" w:color="auto"/>
            <w:left w:val="none" w:sz="0" w:space="0" w:color="auto"/>
            <w:bottom w:val="none" w:sz="0" w:space="0" w:color="auto"/>
            <w:right w:val="none" w:sz="0" w:space="0" w:color="auto"/>
          </w:divBdr>
        </w:div>
        <w:div w:id="1337341125">
          <w:marLeft w:val="1800"/>
          <w:marRight w:val="0"/>
          <w:marTop w:val="82"/>
          <w:marBottom w:val="0"/>
          <w:divBdr>
            <w:top w:val="none" w:sz="0" w:space="0" w:color="auto"/>
            <w:left w:val="none" w:sz="0" w:space="0" w:color="auto"/>
            <w:bottom w:val="none" w:sz="0" w:space="0" w:color="auto"/>
            <w:right w:val="none" w:sz="0" w:space="0" w:color="auto"/>
          </w:divBdr>
        </w:div>
        <w:div w:id="1402672541">
          <w:marLeft w:val="1166"/>
          <w:marRight w:val="0"/>
          <w:marTop w:val="96"/>
          <w:marBottom w:val="0"/>
          <w:divBdr>
            <w:top w:val="none" w:sz="0" w:space="0" w:color="auto"/>
            <w:left w:val="none" w:sz="0" w:space="0" w:color="auto"/>
            <w:bottom w:val="none" w:sz="0" w:space="0" w:color="auto"/>
            <w:right w:val="none" w:sz="0" w:space="0" w:color="auto"/>
          </w:divBdr>
        </w:div>
        <w:div w:id="1856383010">
          <w:marLeft w:val="1800"/>
          <w:marRight w:val="0"/>
          <w:marTop w:val="82"/>
          <w:marBottom w:val="0"/>
          <w:divBdr>
            <w:top w:val="none" w:sz="0" w:space="0" w:color="auto"/>
            <w:left w:val="none" w:sz="0" w:space="0" w:color="auto"/>
            <w:bottom w:val="none" w:sz="0" w:space="0" w:color="auto"/>
            <w:right w:val="none" w:sz="0" w:space="0" w:color="auto"/>
          </w:divBdr>
        </w:div>
        <w:div w:id="1926764345">
          <w:marLeft w:val="1166"/>
          <w:marRight w:val="0"/>
          <w:marTop w:val="96"/>
          <w:marBottom w:val="0"/>
          <w:divBdr>
            <w:top w:val="none" w:sz="0" w:space="0" w:color="auto"/>
            <w:left w:val="none" w:sz="0" w:space="0" w:color="auto"/>
            <w:bottom w:val="none" w:sz="0" w:space="0" w:color="auto"/>
            <w:right w:val="none" w:sz="0" w:space="0" w:color="auto"/>
          </w:divBdr>
        </w:div>
        <w:div w:id="300891464">
          <w:marLeft w:val="1800"/>
          <w:marRight w:val="0"/>
          <w:marTop w:val="82"/>
          <w:marBottom w:val="0"/>
          <w:divBdr>
            <w:top w:val="none" w:sz="0" w:space="0" w:color="auto"/>
            <w:left w:val="none" w:sz="0" w:space="0" w:color="auto"/>
            <w:bottom w:val="none" w:sz="0" w:space="0" w:color="auto"/>
            <w:right w:val="none" w:sz="0" w:space="0" w:color="auto"/>
          </w:divBdr>
        </w:div>
      </w:divsChild>
    </w:div>
    <w:div w:id="566111010">
      <w:bodyDiv w:val="1"/>
      <w:marLeft w:val="0"/>
      <w:marRight w:val="0"/>
      <w:marTop w:val="0"/>
      <w:marBottom w:val="0"/>
      <w:divBdr>
        <w:top w:val="none" w:sz="0" w:space="0" w:color="auto"/>
        <w:left w:val="none" w:sz="0" w:space="0" w:color="auto"/>
        <w:bottom w:val="none" w:sz="0" w:space="0" w:color="auto"/>
        <w:right w:val="none" w:sz="0" w:space="0" w:color="auto"/>
      </w:divBdr>
      <w:divsChild>
        <w:div w:id="1765881749">
          <w:marLeft w:val="547"/>
          <w:marRight w:val="0"/>
          <w:marTop w:val="115"/>
          <w:marBottom w:val="0"/>
          <w:divBdr>
            <w:top w:val="none" w:sz="0" w:space="0" w:color="auto"/>
            <w:left w:val="none" w:sz="0" w:space="0" w:color="auto"/>
            <w:bottom w:val="none" w:sz="0" w:space="0" w:color="auto"/>
            <w:right w:val="none" w:sz="0" w:space="0" w:color="auto"/>
          </w:divBdr>
        </w:div>
        <w:div w:id="1209613432">
          <w:marLeft w:val="1166"/>
          <w:marRight w:val="0"/>
          <w:marTop w:val="96"/>
          <w:marBottom w:val="0"/>
          <w:divBdr>
            <w:top w:val="none" w:sz="0" w:space="0" w:color="auto"/>
            <w:left w:val="none" w:sz="0" w:space="0" w:color="auto"/>
            <w:bottom w:val="none" w:sz="0" w:space="0" w:color="auto"/>
            <w:right w:val="none" w:sz="0" w:space="0" w:color="auto"/>
          </w:divBdr>
        </w:div>
        <w:div w:id="1611888215">
          <w:marLeft w:val="1166"/>
          <w:marRight w:val="0"/>
          <w:marTop w:val="96"/>
          <w:marBottom w:val="0"/>
          <w:divBdr>
            <w:top w:val="none" w:sz="0" w:space="0" w:color="auto"/>
            <w:left w:val="none" w:sz="0" w:space="0" w:color="auto"/>
            <w:bottom w:val="none" w:sz="0" w:space="0" w:color="auto"/>
            <w:right w:val="none" w:sz="0" w:space="0" w:color="auto"/>
          </w:divBdr>
        </w:div>
        <w:div w:id="2034530997">
          <w:marLeft w:val="1166"/>
          <w:marRight w:val="0"/>
          <w:marTop w:val="101"/>
          <w:marBottom w:val="0"/>
          <w:divBdr>
            <w:top w:val="none" w:sz="0" w:space="0" w:color="auto"/>
            <w:left w:val="none" w:sz="0" w:space="0" w:color="auto"/>
            <w:bottom w:val="none" w:sz="0" w:space="0" w:color="auto"/>
            <w:right w:val="none" w:sz="0" w:space="0" w:color="auto"/>
          </w:divBdr>
        </w:div>
      </w:divsChild>
    </w:div>
    <w:div w:id="577519055">
      <w:bodyDiv w:val="1"/>
      <w:marLeft w:val="0"/>
      <w:marRight w:val="0"/>
      <w:marTop w:val="0"/>
      <w:marBottom w:val="0"/>
      <w:divBdr>
        <w:top w:val="none" w:sz="0" w:space="0" w:color="auto"/>
        <w:left w:val="none" w:sz="0" w:space="0" w:color="auto"/>
        <w:bottom w:val="none" w:sz="0" w:space="0" w:color="auto"/>
        <w:right w:val="none" w:sz="0" w:space="0" w:color="auto"/>
      </w:divBdr>
      <w:divsChild>
        <w:div w:id="137575190">
          <w:marLeft w:val="547"/>
          <w:marRight w:val="0"/>
          <w:marTop w:val="96"/>
          <w:marBottom w:val="0"/>
          <w:divBdr>
            <w:top w:val="none" w:sz="0" w:space="0" w:color="auto"/>
            <w:left w:val="none" w:sz="0" w:space="0" w:color="auto"/>
            <w:bottom w:val="none" w:sz="0" w:space="0" w:color="auto"/>
            <w:right w:val="none" w:sz="0" w:space="0" w:color="auto"/>
          </w:divBdr>
        </w:div>
        <w:div w:id="245040409">
          <w:marLeft w:val="1166"/>
          <w:marRight w:val="0"/>
          <w:marTop w:val="86"/>
          <w:marBottom w:val="0"/>
          <w:divBdr>
            <w:top w:val="none" w:sz="0" w:space="0" w:color="auto"/>
            <w:left w:val="none" w:sz="0" w:space="0" w:color="auto"/>
            <w:bottom w:val="none" w:sz="0" w:space="0" w:color="auto"/>
            <w:right w:val="none" w:sz="0" w:space="0" w:color="auto"/>
          </w:divBdr>
        </w:div>
        <w:div w:id="858666933">
          <w:marLeft w:val="1166"/>
          <w:marRight w:val="0"/>
          <w:marTop w:val="86"/>
          <w:marBottom w:val="0"/>
          <w:divBdr>
            <w:top w:val="none" w:sz="0" w:space="0" w:color="auto"/>
            <w:left w:val="none" w:sz="0" w:space="0" w:color="auto"/>
            <w:bottom w:val="none" w:sz="0" w:space="0" w:color="auto"/>
            <w:right w:val="none" w:sz="0" w:space="0" w:color="auto"/>
          </w:divBdr>
        </w:div>
        <w:div w:id="890387157">
          <w:marLeft w:val="1166"/>
          <w:marRight w:val="0"/>
          <w:marTop w:val="86"/>
          <w:marBottom w:val="0"/>
          <w:divBdr>
            <w:top w:val="none" w:sz="0" w:space="0" w:color="auto"/>
            <w:left w:val="none" w:sz="0" w:space="0" w:color="auto"/>
            <w:bottom w:val="none" w:sz="0" w:space="0" w:color="auto"/>
            <w:right w:val="none" w:sz="0" w:space="0" w:color="auto"/>
          </w:divBdr>
        </w:div>
      </w:divsChild>
    </w:div>
    <w:div w:id="650719514">
      <w:bodyDiv w:val="1"/>
      <w:marLeft w:val="0"/>
      <w:marRight w:val="0"/>
      <w:marTop w:val="0"/>
      <w:marBottom w:val="0"/>
      <w:divBdr>
        <w:top w:val="none" w:sz="0" w:space="0" w:color="auto"/>
        <w:left w:val="none" w:sz="0" w:space="0" w:color="auto"/>
        <w:bottom w:val="none" w:sz="0" w:space="0" w:color="auto"/>
        <w:right w:val="none" w:sz="0" w:space="0" w:color="auto"/>
      </w:divBdr>
      <w:divsChild>
        <w:div w:id="820778697">
          <w:marLeft w:val="2995"/>
          <w:marRight w:val="0"/>
          <w:marTop w:val="0"/>
          <w:marBottom w:val="0"/>
          <w:divBdr>
            <w:top w:val="none" w:sz="0" w:space="0" w:color="auto"/>
            <w:left w:val="none" w:sz="0" w:space="0" w:color="auto"/>
            <w:bottom w:val="none" w:sz="0" w:space="0" w:color="auto"/>
            <w:right w:val="none" w:sz="0" w:space="0" w:color="auto"/>
          </w:divBdr>
        </w:div>
        <w:div w:id="1031538804">
          <w:marLeft w:val="2002"/>
          <w:marRight w:val="0"/>
          <w:marTop w:val="0"/>
          <w:marBottom w:val="0"/>
          <w:divBdr>
            <w:top w:val="none" w:sz="0" w:space="0" w:color="auto"/>
            <w:left w:val="none" w:sz="0" w:space="0" w:color="auto"/>
            <w:bottom w:val="none" w:sz="0" w:space="0" w:color="auto"/>
            <w:right w:val="none" w:sz="0" w:space="0" w:color="auto"/>
          </w:divBdr>
        </w:div>
        <w:div w:id="1439643525">
          <w:marLeft w:val="2995"/>
          <w:marRight w:val="0"/>
          <w:marTop w:val="0"/>
          <w:marBottom w:val="0"/>
          <w:divBdr>
            <w:top w:val="none" w:sz="0" w:space="0" w:color="auto"/>
            <w:left w:val="none" w:sz="0" w:space="0" w:color="auto"/>
            <w:bottom w:val="none" w:sz="0" w:space="0" w:color="auto"/>
            <w:right w:val="none" w:sz="0" w:space="0" w:color="auto"/>
          </w:divBdr>
        </w:div>
      </w:divsChild>
    </w:div>
    <w:div w:id="658775300">
      <w:bodyDiv w:val="1"/>
      <w:marLeft w:val="0"/>
      <w:marRight w:val="0"/>
      <w:marTop w:val="0"/>
      <w:marBottom w:val="0"/>
      <w:divBdr>
        <w:top w:val="none" w:sz="0" w:space="0" w:color="auto"/>
        <w:left w:val="none" w:sz="0" w:space="0" w:color="auto"/>
        <w:bottom w:val="none" w:sz="0" w:space="0" w:color="auto"/>
        <w:right w:val="none" w:sz="0" w:space="0" w:color="auto"/>
      </w:divBdr>
      <w:divsChild>
        <w:div w:id="407726121">
          <w:marLeft w:val="547"/>
          <w:marRight w:val="0"/>
          <w:marTop w:val="144"/>
          <w:marBottom w:val="0"/>
          <w:divBdr>
            <w:top w:val="none" w:sz="0" w:space="0" w:color="auto"/>
            <w:left w:val="none" w:sz="0" w:space="0" w:color="auto"/>
            <w:bottom w:val="none" w:sz="0" w:space="0" w:color="auto"/>
            <w:right w:val="none" w:sz="0" w:space="0" w:color="auto"/>
          </w:divBdr>
        </w:div>
        <w:div w:id="758907565">
          <w:marLeft w:val="1166"/>
          <w:marRight w:val="0"/>
          <w:marTop w:val="125"/>
          <w:marBottom w:val="0"/>
          <w:divBdr>
            <w:top w:val="none" w:sz="0" w:space="0" w:color="auto"/>
            <w:left w:val="none" w:sz="0" w:space="0" w:color="auto"/>
            <w:bottom w:val="none" w:sz="0" w:space="0" w:color="auto"/>
            <w:right w:val="none" w:sz="0" w:space="0" w:color="auto"/>
          </w:divBdr>
        </w:div>
        <w:div w:id="1010792058">
          <w:marLeft w:val="1166"/>
          <w:marRight w:val="0"/>
          <w:marTop w:val="125"/>
          <w:marBottom w:val="0"/>
          <w:divBdr>
            <w:top w:val="none" w:sz="0" w:space="0" w:color="auto"/>
            <w:left w:val="none" w:sz="0" w:space="0" w:color="auto"/>
            <w:bottom w:val="none" w:sz="0" w:space="0" w:color="auto"/>
            <w:right w:val="none" w:sz="0" w:space="0" w:color="auto"/>
          </w:divBdr>
        </w:div>
        <w:div w:id="1070272721">
          <w:marLeft w:val="1800"/>
          <w:marRight w:val="0"/>
          <w:marTop w:val="106"/>
          <w:marBottom w:val="0"/>
          <w:divBdr>
            <w:top w:val="none" w:sz="0" w:space="0" w:color="auto"/>
            <w:left w:val="none" w:sz="0" w:space="0" w:color="auto"/>
            <w:bottom w:val="none" w:sz="0" w:space="0" w:color="auto"/>
            <w:right w:val="none" w:sz="0" w:space="0" w:color="auto"/>
          </w:divBdr>
        </w:div>
        <w:div w:id="1397776799">
          <w:marLeft w:val="1166"/>
          <w:marRight w:val="0"/>
          <w:marTop w:val="125"/>
          <w:marBottom w:val="0"/>
          <w:divBdr>
            <w:top w:val="none" w:sz="0" w:space="0" w:color="auto"/>
            <w:left w:val="none" w:sz="0" w:space="0" w:color="auto"/>
            <w:bottom w:val="none" w:sz="0" w:space="0" w:color="auto"/>
            <w:right w:val="none" w:sz="0" w:space="0" w:color="auto"/>
          </w:divBdr>
        </w:div>
      </w:divsChild>
    </w:div>
    <w:div w:id="728695712">
      <w:bodyDiv w:val="1"/>
      <w:marLeft w:val="0"/>
      <w:marRight w:val="0"/>
      <w:marTop w:val="0"/>
      <w:marBottom w:val="0"/>
      <w:divBdr>
        <w:top w:val="none" w:sz="0" w:space="0" w:color="auto"/>
        <w:left w:val="none" w:sz="0" w:space="0" w:color="auto"/>
        <w:bottom w:val="none" w:sz="0" w:space="0" w:color="auto"/>
        <w:right w:val="none" w:sz="0" w:space="0" w:color="auto"/>
      </w:divBdr>
      <w:divsChild>
        <w:div w:id="1842546595">
          <w:marLeft w:val="547"/>
          <w:marRight w:val="0"/>
          <w:marTop w:val="0"/>
          <w:marBottom w:val="0"/>
          <w:divBdr>
            <w:top w:val="none" w:sz="0" w:space="0" w:color="auto"/>
            <w:left w:val="none" w:sz="0" w:space="0" w:color="auto"/>
            <w:bottom w:val="none" w:sz="0" w:space="0" w:color="auto"/>
            <w:right w:val="none" w:sz="0" w:space="0" w:color="auto"/>
          </w:divBdr>
        </w:div>
        <w:div w:id="1849976203">
          <w:marLeft w:val="1267"/>
          <w:marRight w:val="0"/>
          <w:marTop w:val="0"/>
          <w:marBottom w:val="0"/>
          <w:divBdr>
            <w:top w:val="none" w:sz="0" w:space="0" w:color="auto"/>
            <w:left w:val="none" w:sz="0" w:space="0" w:color="auto"/>
            <w:bottom w:val="none" w:sz="0" w:space="0" w:color="auto"/>
            <w:right w:val="none" w:sz="0" w:space="0" w:color="auto"/>
          </w:divBdr>
        </w:div>
        <w:div w:id="910771800">
          <w:marLeft w:val="547"/>
          <w:marRight w:val="0"/>
          <w:marTop w:val="0"/>
          <w:marBottom w:val="0"/>
          <w:divBdr>
            <w:top w:val="none" w:sz="0" w:space="0" w:color="auto"/>
            <w:left w:val="none" w:sz="0" w:space="0" w:color="auto"/>
            <w:bottom w:val="none" w:sz="0" w:space="0" w:color="auto"/>
            <w:right w:val="none" w:sz="0" w:space="0" w:color="auto"/>
          </w:divBdr>
        </w:div>
        <w:div w:id="1301887601">
          <w:marLeft w:val="1267"/>
          <w:marRight w:val="0"/>
          <w:marTop w:val="0"/>
          <w:marBottom w:val="0"/>
          <w:divBdr>
            <w:top w:val="none" w:sz="0" w:space="0" w:color="auto"/>
            <w:left w:val="none" w:sz="0" w:space="0" w:color="auto"/>
            <w:bottom w:val="none" w:sz="0" w:space="0" w:color="auto"/>
            <w:right w:val="none" w:sz="0" w:space="0" w:color="auto"/>
          </w:divBdr>
        </w:div>
      </w:divsChild>
    </w:div>
    <w:div w:id="750548329">
      <w:bodyDiv w:val="1"/>
      <w:marLeft w:val="0"/>
      <w:marRight w:val="0"/>
      <w:marTop w:val="0"/>
      <w:marBottom w:val="0"/>
      <w:divBdr>
        <w:top w:val="none" w:sz="0" w:space="0" w:color="auto"/>
        <w:left w:val="none" w:sz="0" w:space="0" w:color="auto"/>
        <w:bottom w:val="none" w:sz="0" w:space="0" w:color="auto"/>
        <w:right w:val="none" w:sz="0" w:space="0" w:color="auto"/>
      </w:divBdr>
      <w:divsChild>
        <w:div w:id="275448682">
          <w:marLeft w:val="2002"/>
          <w:marRight w:val="0"/>
          <w:marTop w:val="0"/>
          <w:marBottom w:val="0"/>
          <w:divBdr>
            <w:top w:val="none" w:sz="0" w:space="0" w:color="auto"/>
            <w:left w:val="none" w:sz="0" w:space="0" w:color="auto"/>
            <w:bottom w:val="none" w:sz="0" w:space="0" w:color="auto"/>
            <w:right w:val="none" w:sz="0" w:space="0" w:color="auto"/>
          </w:divBdr>
        </w:div>
        <w:div w:id="1013072478">
          <w:marLeft w:val="2995"/>
          <w:marRight w:val="0"/>
          <w:marTop w:val="0"/>
          <w:marBottom w:val="0"/>
          <w:divBdr>
            <w:top w:val="none" w:sz="0" w:space="0" w:color="auto"/>
            <w:left w:val="none" w:sz="0" w:space="0" w:color="auto"/>
            <w:bottom w:val="none" w:sz="0" w:space="0" w:color="auto"/>
            <w:right w:val="none" w:sz="0" w:space="0" w:color="auto"/>
          </w:divBdr>
        </w:div>
        <w:div w:id="1316835070">
          <w:marLeft w:val="2995"/>
          <w:marRight w:val="0"/>
          <w:marTop w:val="0"/>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4170986">
      <w:bodyDiv w:val="1"/>
      <w:marLeft w:val="0"/>
      <w:marRight w:val="0"/>
      <w:marTop w:val="0"/>
      <w:marBottom w:val="0"/>
      <w:divBdr>
        <w:top w:val="none" w:sz="0" w:space="0" w:color="auto"/>
        <w:left w:val="none" w:sz="0" w:space="0" w:color="auto"/>
        <w:bottom w:val="none" w:sz="0" w:space="0" w:color="auto"/>
        <w:right w:val="none" w:sz="0" w:space="0" w:color="auto"/>
      </w:divBdr>
      <w:divsChild>
        <w:div w:id="616640244">
          <w:marLeft w:val="1166"/>
          <w:marRight w:val="0"/>
          <w:marTop w:val="106"/>
          <w:marBottom w:val="0"/>
          <w:divBdr>
            <w:top w:val="none" w:sz="0" w:space="0" w:color="auto"/>
            <w:left w:val="none" w:sz="0" w:space="0" w:color="auto"/>
            <w:bottom w:val="none" w:sz="0" w:space="0" w:color="auto"/>
            <w:right w:val="none" w:sz="0" w:space="0" w:color="auto"/>
          </w:divBdr>
        </w:div>
        <w:div w:id="574516184">
          <w:marLeft w:val="1800"/>
          <w:marRight w:val="0"/>
          <w:marTop w:val="91"/>
          <w:marBottom w:val="0"/>
          <w:divBdr>
            <w:top w:val="none" w:sz="0" w:space="0" w:color="auto"/>
            <w:left w:val="none" w:sz="0" w:space="0" w:color="auto"/>
            <w:bottom w:val="none" w:sz="0" w:space="0" w:color="auto"/>
            <w:right w:val="none" w:sz="0" w:space="0" w:color="auto"/>
          </w:divBdr>
        </w:div>
        <w:div w:id="1747412870">
          <w:marLeft w:val="1800"/>
          <w:marRight w:val="0"/>
          <w:marTop w:val="91"/>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36331800">
      <w:bodyDiv w:val="1"/>
      <w:marLeft w:val="0"/>
      <w:marRight w:val="0"/>
      <w:marTop w:val="0"/>
      <w:marBottom w:val="0"/>
      <w:divBdr>
        <w:top w:val="none" w:sz="0" w:space="0" w:color="auto"/>
        <w:left w:val="none" w:sz="0" w:space="0" w:color="auto"/>
        <w:bottom w:val="none" w:sz="0" w:space="0" w:color="auto"/>
        <w:right w:val="none" w:sz="0" w:space="0" w:color="auto"/>
      </w:divBdr>
      <w:divsChild>
        <w:div w:id="831413720">
          <w:marLeft w:val="1166"/>
          <w:marRight w:val="0"/>
          <w:marTop w:val="115"/>
          <w:marBottom w:val="0"/>
          <w:divBdr>
            <w:top w:val="none" w:sz="0" w:space="0" w:color="auto"/>
            <w:left w:val="none" w:sz="0" w:space="0" w:color="auto"/>
            <w:bottom w:val="none" w:sz="0" w:space="0" w:color="auto"/>
            <w:right w:val="none" w:sz="0" w:space="0" w:color="auto"/>
          </w:divBdr>
        </w:div>
        <w:div w:id="859775889">
          <w:marLeft w:val="1800"/>
          <w:marRight w:val="0"/>
          <w:marTop w:val="96"/>
          <w:marBottom w:val="0"/>
          <w:divBdr>
            <w:top w:val="none" w:sz="0" w:space="0" w:color="auto"/>
            <w:left w:val="none" w:sz="0" w:space="0" w:color="auto"/>
            <w:bottom w:val="none" w:sz="0" w:space="0" w:color="auto"/>
            <w:right w:val="none" w:sz="0" w:space="0" w:color="auto"/>
          </w:divBdr>
        </w:div>
        <w:div w:id="752631745">
          <w:marLeft w:val="2520"/>
          <w:marRight w:val="0"/>
          <w:marTop w:val="77"/>
          <w:marBottom w:val="0"/>
          <w:divBdr>
            <w:top w:val="none" w:sz="0" w:space="0" w:color="auto"/>
            <w:left w:val="none" w:sz="0" w:space="0" w:color="auto"/>
            <w:bottom w:val="none" w:sz="0" w:space="0" w:color="auto"/>
            <w:right w:val="none" w:sz="0" w:space="0" w:color="auto"/>
          </w:divBdr>
        </w:div>
        <w:div w:id="882670348">
          <w:marLeft w:val="2520"/>
          <w:marRight w:val="0"/>
          <w:marTop w:val="77"/>
          <w:marBottom w:val="0"/>
          <w:divBdr>
            <w:top w:val="none" w:sz="0" w:space="0" w:color="auto"/>
            <w:left w:val="none" w:sz="0" w:space="0" w:color="auto"/>
            <w:bottom w:val="none" w:sz="0" w:space="0" w:color="auto"/>
            <w:right w:val="none" w:sz="0" w:space="0" w:color="auto"/>
          </w:divBdr>
        </w:div>
        <w:div w:id="1843010867">
          <w:marLeft w:val="2520"/>
          <w:marRight w:val="0"/>
          <w:marTop w:val="77"/>
          <w:marBottom w:val="0"/>
          <w:divBdr>
            <w:top w:val="none" w:sz="0" w:space="0" w:color="auto"/>
            <w:left w:val="none" w:sz="0" w:space="0" w:color="auto"/>
            <w:bottom w:val="none" w:sz="0" w:space="0" w:color="auto"/>
            <w:right w:val="none" w:sz="0" w:space="0" w:color="auto"/>
          </w:divBdr>
        </w:div>
        <w:div w:id="204147204">
          <w:marLeft w:val="2520"/>
          <w:marRight w:val="0"/>
          <w:marTop w:val="77"/>
          <w:marBottom w:val="0"/>
          <w:divBdr>
            <w:top w:val="none" w:sz="0" w:space="0" w:color="auto"/>
            <w:left w:val="none" w:sz="0" w:space="0" w:color="auto"/>
            <w:bottom w:val="none" w:sz="0" w:space="0" w:color="auto"/>
            <w:right w:val="none" w:sz="0" w:space="0" w:color="auto"/>
          </w:divBdr>
        </w:div>
        <w:div w:id="1421177737">
          <w:marLeft w:val="1800"/>
          <w:marRight w:val="0"/>
          <w:marTop w:val="96"/>
          <w:marBottom w:val="0"/>
          <w:divBdr>
            <w:top w:val="none" w:sz="0" w:space="0" w:color="auto"/>
            <w:left w:val="none" w:sz="0" w:space="0" w:color="auto"/>
            <w:bottom w:val="none" w:sz="0" w:space="0" w:color="auto"/>
            <w:right w:val="none" w:sz="0" w:space="0" w:color="auto"/>
          </w:divBdr>
        </w:div>
        <w:div w:id="443498265">
          <w:marLeft w:val="1800"/>
          <w:marRight w:val="0"/>
          <w:marTop w:val="96"/>
          <w:marBottom w:val="0"/>
          <w:divBdr>
            <w:top w:val="none" w:sz="0" w:space="0" w:color="auto"/>
            <w:left w:val="none" w:sz="0" w:space="0" w:color="auto"/>
            <w:bottom w:val="none" w:sz="0" w:space="0" w:color="auto"/>
            <w:right w:val="none" w:sz="0" w:space="0" w:color="auto"/>
          </w:divBdr>
        </w:div>
      </w:divsChild>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0111629">
      <w:bodyDiv w:val="1"/>
      <w:marLeft w:val="0"/>
      <w:marRight w:val="0"/>
      <w:marTop w:val="0"/>
      <w:marBottom w:val="0"/>
      <w:divBdr>
        <w:top w:val="none" w:sz="0" w:space="0" w:color="auto"/>
        <w:left w:val="none" w:sz="0" w:space="0" w:color="auto"/>
        <w:bottom w:val="none" w:sz="0" w:space="0" w:color="auto"/>
        <w:right w:val="none" w:sz="0" w:space="0" w:color="auto"/>
      </w:divBdr>
      <w:divsChild>
        <w:div w:id="227764917">
          <w:marLeft w:val="1166"/>
          <w:marRight w:val="0"/>
          <w:marTop w:val="86"/>
          <w:marBottom w:val="0"/>
          <w:divBdr>
            <w:top w:val="none" w:sz="0" w:space="0" w:color="auto"/>
            <w:left w:val="none" w:sz="0" w:space="0" w:color="auto"/>
            <w:bottom w:val="none" w:sz="0" w:space="0" w:color="auto"/>
            <w:right w:val="none" w:sz="0" w:space="0" w:color="auto"/>
          </w:divBdr>
        </w:div>
        <w:div w:id="808549199">
          <w:marLeft w:val="1800"/>
          <w:marRight w:val="0"/>
          <w:marTop w:val="72"/>
          <w:marBottom w:val="0"/>
          <w:divBdr>
            <w:top w:val="none" w:sz="0" w:space="0" w:color="auto"/>
            <w:left w:val="none" w:sz="0" w:space="0" w:color="auto"/>
            <w:bottom w:val="none" w:sz="0" w:space="0" w:color="auto"/>
            <w:right w:val="none" w:sz="0" w:space="0" w:color="auto"/>
          </w:divBdr>
        </w:div>
        <w:div w:id="1002388889">
          <w:marLeft w:val="1800"/>
          <w:marRight w:val="0"/>
          <w:marTop w:val="72"/>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4612739">
      <w:bodyDiv w:val="1"/>
      <w:marLeft w:val="0"/>
      <w:marRight w:val="0"/>
      <w:marTop w:val="0"/>
      <w:marBottom w:val="0"/>
      <w:divBdr>
        <w:top w:val="none" w:sz="0" w:space="0" w:color="auto"/>
        <w:left w:val="none" w:sz="0" w:space="0" w:color="auto"/>
        <w:bottom w:val="none" w:sz="0" w:space="0" w:color="auto"/>
        <w:right w:val="none" w:sz="0" w:space="0" w:color="auto"/>
      </w:divBdr>
      <w:divsChild>
        <w:div w:id="1456483126">
          <w:marLeft w:val="1800"/>
          <w:marRight w:val="0"/>
          <w:marTop w:val="86"/>
          <w:marBottom w:val="0"/>
          <w:divBdr>
            <w:top w:val="none" w:sz="0" w:space="0" w:color="auto"/>
            <w:left w:val="none" w:sz="0" w:space="0" w:color="auto"/>
            <w:bottom w:val="none" w:sz="0" w:space="0" w:color="auto"/>
            <w:right w:val="none" w:sz="0" w:space="0" w:color="auto"/>
          </w:divBdr>
        </w:div>
      </w:divsChild>
    </w:div>
    <w:div w:id="1108966685">
      <w:bodyDiv w:val="1"/>
      <w:marLeft w:val="0"/>
      <w:marRight w:val="0"/>
      <w:marTop w:val="0"/>
      <w:marBottom w:val="0"/>
      <w:divBdr>
        <w:top w:val="none" w:sz="0" w:space="0" w:color="auto"/>
        <w:left w:val="none" w:sz="0" w:space="0" w:color="auto"/>
        <w:bottom w:val="none" w:sz="0" w:space="0" w:color="auto"/>
        <w:right w:val="none" w:sz="0" w:space="0" w:color="auto"/>
      </w:divBdr>
      <w:divsChild>
        <w:div w:id="493957359">
          <w:marLeft w:val="1800"/>
          <w:marRight w:val="0"/>
          <w:marTop w:val="67"/>
          <w:marBottom w:val="0"/>
          <w:divBdr>
            <w:top w:val="none" w:sz="0" w:space="0" w:color="auto"/>
            <w:left w:val="none" w:sz="0" w:space="0" w:color="auto"/>
            <w:bottom w:val="none" w:sz="0" w:space="0" w:color="auto"/>
            <w:right w:val="none" w:sz="0" w:space="0" w:color="auto"/>
          </w:divBdr>
        </w:div>
        <w:div w:id="382021914">
          <w:marLeft w:val="2520"/>
          <w:marRight w:val="0"/>
          <w:marTop w:val="48"/>
          <w:marBottom w:val="0"/>
          <w:divBdr>
            <w:top w:val="none" w:sz="0" w:space="0" w:color="auto"/>
            <w:left w:val="none" w:sz="0" w:space="0" w:color="auto"/>
            <w:bottom w:val="none" w:sz="0" w:space="0" w:color="auto"/>
            <w:right w:val="none" w:sz="0" w:space="0" w:color="auto"/>
          </w:divBdr>
        </w:div>
        <w:div w:id="1840778692">
          <w:marLeft w:val="3240"/>
          <w:marRight w:val="0"/>
          <w:marTop w:val="48"/>
          <w:marBottom w:val="0"/>
          <w:divBdr>
            <w:top w:val="none" w:sz="0" w:space="0" w:color="auto"/>
            <w:left w:val="none" w:sz="0" w:space="0" w:color="auto"/>
            <w:bottom w:val="none" w:sz="0" w:space="0" w:color="auto"/>
            <w:right w:val="none" w:sz="0" w:space="0" w:color="auto"/>
          </w:divBdr>
        </w:div>
        <w:div w:id="1463227988">
          <w:marLeft w:val="2520"/>
          <w:marRight w:val="0"/>
          <w:marTop w:val="48"/>
          <w:marBottom w:val="0"/>
          <w:divBdr>
            <w:top w:val="none" w:sz="0" w:space="0" w:color="auto"/>
            <w:left w:val="none" w:sz="0" w:space="0" w:color="auto"/>
            <w:bottom w:val="none" w:sz="0" w:space="0" w:color="auto"/>
            <w:right w:val="none" w:sz="0" w:space="0" w:color="auto"/>
          </w:divBdr>
        </w:div>
        <w:div w:id="2137748403">
          <w:marLeft w:val="3240"/>
          <w:marRight w:val="0"/>
          <w:marTop w:val="48"/>
          <w:marBottom w:val="0"/>
          <w:divBdr>
            <w:top w:val="none" w:sz="0" w:space="0" w:color="auto"/>
            <w:left w:val="none" w:sz="0" w:space="0" w:color="auto"/>
            <w:bottom w:val="none" w:sz="0" w:space="0" w:color="auto"/>
            <w:right w:val="none" w:sz="0" w:space="0" w:color="auto"/>
          </w:divBdr>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4694624">
      <w:bodyDiv w:val="1"/>
      <w:marLeft w:val="0"/>
      <w:marRight w:val="0"/>
      <w:marTop w:val="0"/>
      <w:marBottom w:val="0"/>
      <w:divBdr>
        <w:top w:val="none" w:sz="0" w:space="0" w:color="auto"/>
        <w:left w:val="none" w:sz="0" w:space="0" w:color="auto"/>
        <w:bottom w:val="none" w:sz="0" w:space="0" w:color="auto"/>
        <w:right w:val="none" w:sz="0" w:space="0" w:color="auto"/>
      </w:divBdr>
      <w:divsChild>
        <w:div w:id="418210576">
          <w:marLeft w:val="1166"/>
          <w:marRight w:val="0"/>
          <w:marTop w:val="106"/>
          <w:marBottom w:val="0"/>
          <w:divBdr>
            <w:top w:val="none" w:sz="0" w:space="0" w:color="auto"/>
            <w:left w:val="none" w:sz="0" w:space="0" w:color="auto"/>
            <w:bottom w:val="none" w:sz="0" w:space="0" w:color="auto"/>
            <w:right w:val="none" w:sz="0" w:space="0" w:color="auto"/>
          </w:divBdr>
        </w:div>
        <w:div w:id="755522144">
          <w:marLeft w:val="1166"/>
          <w:marRight w:val="0"/>
          <w:marTop w:val="106"/>
          <w:marBottom w:val="0"/>
          <w:divBdr>
            <w:top w:val="none" w:sz="0" w:space="0" w:color="auto"/>
            <w:left w:val="none" w:sz="0" w:space="0" w:color="auto"/>
            <w:bottom w:val="none" w:sz="0" w:space="0" w:color="auto"/>
            <w:right w:val="none" w:sz="0" w:space="0" w:color="auto"/>
          </w:divBdr>
        </w:div>
        <w:div w:id="1636636576">
          <w:marLeft w:val="1166"/>
          <w:marRight w:val="0"/>
          <w:marTop w:val="106"/>
          <w:marBottom w:val="0"/>
          <w:divBdr>
            <w:top w:val="none" w:sz="0" w:space="0" w:color="auto"/>
            <w:left w:val="none" w:sz="0" w:space="0" w:color="auto"/>
            <w:bottom w:val="none" w:sz="0" w:space="0" w:color="auto"/>
            <w:right w:val="none" w:sz="0" w:space="0" w:color="auto"/>
          </w:divBdr>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1185720">
      <w:bodyDiv w:val="1"/>
      <w:marLeft w:val="0"/>
      <w:marRight w:val="0"/>
      <w:marTop w:val="0"/>
      <w:marBottom w:val="0"/>
      <w:divBdr>
        <w:top w:val="none" w:sz="0" w:space="0" w:color="auto"/>
        <w:left w:val="none" w:sz="0" w:space="0" w:color="auto"/>
        <w:bottom w:val="none" w:sz="0" w:space="0" w:color="auto"/>
        <w:right w:val="none" w:sz="0" w:space="0" w:color="auto"/>
      </w:divBdr>
      <w:divsChild>
        <w:div w:id="1957708336">
          <w:marLeft w:val="1800"/>
          <w:marRight w:val="0"/>
          <w:marTop w:val="86"/>
          <w:marBottom w:val="0"/>
          <w:divBdr>
            <w:top w:val="none" w:sz="0" w:space="0" w:color="auto"/>
            <w:left w:val="none" w:sz="0" w:space="0" w:color="auto"/>
            <w:bottom w:val="none" w:sz="0" w:space="0" w:color="auto"/>
            <w:right w:val="none" w:sz="0" w:space="0" w:color="auto"/>
          </w:divBdr>
        </w:div>
      </w:divsChild>
    </w:div>
    <w:div w:id="1213540823">
      <w:bodyDiv w:val="1"/>
      <w:marLeft w:val="0"/>
      <w:marRight w:val="0"/>
      <w:marTop w:val="0"/>
      <w:marBottom w:val="0"/>
      <w:divBdr>
        <w:top w:val="none" w:sz="0" w:space="0" w:color="auto"/>
        <w:left w:val="none" w:sz="0" w:space="0" w:color="auto"/>
        <w:bottom w:val="none" w:sz="0" w:space="0" w:color="auto"/>
        <w:right w:val="none" w:sz="0" w:space="0" w:color="auto"/>
      </w:divBdr>
      <w:divsChild>
        <w:div w:id="440690594">
          <w:marLeft w:val="547"/>
          <w:marRight w:val="0"/>
          <w:marTop w:val="96"/>
          <w:marBottom w:val="0"/>
          <w:divBdr>
            <w:top w:val="none" w:sz="0" w:space="0" w:color="auto"/>
            <w:left w:val="none" w:sz="0" w:space="0" w:color="auto"/>
            <w:bottom w:val="none" w:sz="0" w:space="0" w:color="auto"/>
            <w:right w:val="none" w:sz="0" w:space="0" w:color="auto"/>
          </w:divBdr>
        </w:div>
      </w:divsChild>
    </w:div>
    <w:div w:id="1228226237">
      <w:bodyDiv w:val="1"/>
      <w:marLeft w:val="0"/>
      <w:marRight w:val="0"/>
      <w:marTop w:val="0"/>
      <w:marBottom w:val="0"/>
      <w:divBdr>
        <w:top w:val="none" w:sz="0" w:space="0" w:color="auto"/>
        <w:left w:val="none" w:sz="0" w:space="0" w:color="auto"/>
        <w:bottom w:val="none" w:sz="0" w:space="0" w:color="auto"/>
        <w:right w:val="none" w:sz="0" w:space="0" w:color="auto"/>
      </w:divBdr>
      <w:divsChild>
        <w:div w:id="157966748">
          <w:marLeft w:val="1166"/>
          <w:marRight w:val="0"/>
          <w:marTop w:val="106"/>
          <w:marBottom w:val="0"/>
          <w:divBdr>
            <w:top w:val="none" w:sz="0" w:space="0" w:color="auto"/>
            <w:left w:val="none" w:sz="0" w:space="0" w:color="auto"/>
            <w:bottom w:val="none" w:sz="0" w:space="0" w:color="auto"/>
            <w:right w:val="none" w:sz="0" w:space="0" w:color="auto"/>
          </w:divBdr>
        </w:div>
        <w:div w:id="539319888">
          <w:marLeft w:val="1166"/>
          <w:marRight w:val="0"/>
          <w:marTop w:val="106"/>
          <w:marBottom w:val="0"/>
          <w:divBdr>
            <w:top w:val="none" w:sz="0" w:space="0" w:color="auto"/>
            <w:left w:val="none" w:sz="0" w:space="0" w:color="auto"/>
            <w:bottom w:val="none" w:sz="0" w:space="0" w:color="auto"/>
            <w:right w:val="none" w:sz="0" w:space="0" w:color="auto"/>
          </w:divBdr>
        </w:div>
        <w:div w:id="1184589713">
          <w:marLeft w:val="1166"/>
          <w:marRight w:val="0"/>
          <w:marTop w:val="106"/>
          <w:marBottom w:val="0"/>
          <w:divBdr>
            <w:top w:val="none" w:sz="0" w:space="0" w:color="auto"/>
            <w:left w:val="none" w:sz="0" w:space="0" w:color="auto"/>
            <w:bottom w:val="none" w:sz="0" w:space="0" w:color="auto"/>
            <w:right w:val="none" w:sz="0" w:space="0" w:color="auto"/>
          </w:divBdr>
        </w:div>
      </w:divsChild>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1605122">
      <w:bodyDiv w:val="1"/>
      <w:marLeft w:val="0"/>
      <w:marRight w:val="0"/>
      <w:marTop w:val="0"/>
      <w:marBottom w:val="0"/>
      <w:divBdr>
        <w:top w:val="none" w:sz="0" w:space="0" w:color="auto"/>
        <w:left w:val="none" w:sz="0" w:space="0" w:color="auto"/>
        <w:bottom w:val="none" w:sz="0" w:space="0" w:color="auto"/>
        <w:right w:val="none" w:sz="0" w:space="0" w:color="auto"/>
      </w:divBdr>
      <w:divsChild>
        <w:div w:id="1329863555">
          <w:marLeft w:val="1800"/>
          <w:marRight w:val="0"/>
          <w:marTop w:val="67"/>
          <w:marBottom w:val="0"/>
          <w:divBdr>
            <w:top w:val="none" w:sz="0" w:space="0" w:color="auto"/>
            <w:left w:val="none" w:sz="0" w:space="0" w:color="auto"/>
            <w:bottom w:val="none" w:sz="0" w:space="0" w:color="auto"/>
            <w:right w:val="none" w:sz="0" w:space="0" w:color="auto"/>
          </w:divBdr>
        </w:div>
        <w:div w:id="608046577">
          <w:marLeft w:val="2520"/>
          <w:marRight w:val="0"/>
          <w:marTop w:val="48"/>
          <w:marBottom w:val="0"/>
          <w:divBdr>
            <w:top w:val="none" w:sz="0" w:space="0" w:color="auto"/>
            <w:left w:val="none" w:sz="0" w:space="0" w:color="auto"/>
            <w:bottom w:val="none" w:sz="0" w:space="0" w:color="auto"/>
            <w:right w:val="none" w:sz="0" w:space="0" w:color="auto"/>
          </w:divBdr>
        </w:div>
        <w:div w:id="1638144057">
          <w:marLeft w:val="3240"/>
          <w:marRight w:val="0"/>
          <w:marTop w:val="48"/>
          <w:marBottom w:val="0"/>
          <w:divBdr>
            <w:top w:val="none" w:sz="0" w:space="0" w:color="auto"/>
            <w:left w:val="none" w:sz="0" w:space="0" w:color="auto"/>
            <w:bottom w:val="none" w:sz="0" w:space="0" w:color="auto"/>
            <w:right w:val="none" w:sz="0" w:space="0" w:color="auto"/>
          </w:divBdr>
        </w:div>
        <w:div w:id="2071953263">
          <w:marLeft w:val="2520"/>
          <w:marRight w:val="0"/>
          <w:marTop w:val="43"/>
          <w:marBottom w:val="0"/>
          <w:divBdr>
            <w:top w:val="none" w:sz="0" w:space="0" w:color="auto"/>
            <w:left w:val="none" w:sz="0" w:space="0" w:color="auto"/>
            <w:bottom w:val="none" w:sz="0" w:space="0" w:color="auto"/>
            <w:right w:val="none" w:sz="0" w:space="0" w:color="auto"/>
          </w:divBdr>
        </w:div>
        <w:div w:id="801269935">
          <w:marLeft w:val="3240"/>
          <w:marRight w:val="0"/>
          <w:marTop w:val="43"/>
          <w:marBottom w:val="0"/>
          <w:divBdr>
            <w:top w:val="none" w:sz="0" w:space="0" w:color="auto"/>
            <w:left w:val="none" w:sz="0" w:space="0" w:color="auto"/>
            <w:bottom w:val="none" w:sz="0" w:space="0" w:color="auto"/>
            <w:right w:val="none" w:sz="0" w:space="0" w:color="auto"/>
          </w:divBdr>
        </w:div>
        <w:div w:id="1833376855">
          <w:marLeft w:val="1800"/>
          <w:marRight w:val="0"/>
          <w:marTop w:val="67"/>
          <w:marBottom w:val="0"/>
          <w:divBdr>
            <w:top w:val="none" w:sz="0" w:space="0" w:color="auto"/>
            <w:left w:val="none" w:sz="0" w:space="0" w:color="auto"/>
            <w:bottom w:val="none" w:sz="0" w:space="0" w:color="auto"/>
            <w:right w:val="none" w:sz="0" w:space="0" w:color="auto"/>
          </w:divBdr>
        </w:div>
        <w:div w:id="1066303084">
          <w:marLeft w:val="2520"/>
          <w:marRight w:val="0"/>
          <w:marTop w:val="43"/>
          <w:marBottom w:val="0"/>
          <w:divBdr>
            <w:top w:val="none" w:sz="0" w:space="0" w:color="auto"/>
            <w:left w:val="none" w:sz="0" w:space="0" w:color="auto"/>
            <w:bottom w:val="none" w:sz="0" w:space="0" w:color="auto"/>
            <w:right w:val="none" w:sz="0" w:space="0" w:color="auto"/>
          </w:divBdr>
        </w:div>
        <w:div w:id="1943610740">
          <w:marLeft w:val="3240"/>
          <w:marRight w:val="0"/>
          <w:marTop w:val="43"/>
          <w:marBottom w:val="0"/>
          <w:divBdr>
            <w:top w:val="none" w:sz="0" w:space="0" w:color="auto"/>
            <w:left w:val="none" w:sz="0" w:space="0" w:color="auto"/>
            <w:bottom w:val="none" w:sz="0" w:space="0" w:color="auto"/>
            <w:right w:val="none" w:sz="0" w:space="0" w:color="auto"/>
          </w:divBdr>
        </w:div>
      </w:divsChild>
    </w:div>
    <w:div w:id="1491291689">
      <w:bodyDiv w:val="1"/>
      <w:marLeft w:val="0"/>
      <w:marRight w:val="0"/>
      <w:marTop w:val="0"/>
      <w:marBottom w:val="0"/>
      <w:divBdr>
        <w:top w:val="none" w:sz="0" w:space="0" w:color="auto"/>
        <w:left w:val="none" w:sz="0" w:space="0" w:color="auto"/>
        <w:bottom w:val="none" w:sz="0" w:space="0" w:color="auto"/>
        <w:right w:val="none" w:sz="0" w:space="0" w:color="auto"/>
      </w:divBdr>
      <w:divsChild>
        <w:div w:id="1908564586">
          <w:marLeft w:val="1166"/>
          <w:marRight w:val="0"/>
          <w:marTop w:val="106"/>
          <w:marBottom w:val="0"/>
          <w:divBdr>
            <w:top w:val="none" w:sz="0" w:space="0" w:color="auto"/>
            <w:left w:val="none" w:sz="0" w:space="0" w:color="auto"/>
            <w:bottom w:val="none" w:sz="0" w:space="0" w:color="auto"/>
            <w:right w:val="none" w:sz="0" w:space="0" w:color="auto"/>
          </w:divBdr>
        </w:div>
        <w:div w:id="355084857">
          <w:marLeft w:val="1800"/>
          <w:marRight w:val="0"/>
          <w:marTop w:val="91"/>
          <w:marBottom w:val="0"/>
          <w:divBdr>
            <w:top w:val="none" w:sz="0" w:space="0" w:color="auto"/>
            <w:left w:val="none" w:sz="0" w:space="0" w:color="auto"/>
            <w:bottom w:val="none" w:sz="0" w:space="0" w:color="auto"/>
            <w:right w:val="none" w:sz="0" w:space="0" w:color="auto"/>
          </w:divBdr>
        </w:div>
        <w:div w:id="203292885">
          <w:marLeft w:val="1800"/>
          <w:marRight w:val="0"/>
          <w:marTop w:val="91"/>
          <w:marBottom w:val="0"/>
          <w:divBdr>
            <w:top w:val="none" w:sz="0" w:space="0" w:color="auto"/>
            <w:left w:val="none" w:sz="0" w:space="0" w:color="auto"/>
            <w:bottom w:val="none" w:sz="0" w:space="0" w:color="auto"/>
            <w:right w:val="none" w:sz="0" w:space="0" w:color="auto"/>
          </w:divBdr>
        </w:div>
        <w:div w:id="74937141">
          <w:marLeft w:val="1800"/>
          <w:marRight w:val="0"/>
          <w:marTop w:val="91"/>
          <w:marBottom w:val="0"/>
          <w:divBdr>
            <w:top w:val="none" w:sz="0" w:space="0" w:color="auto"/>
            <w:left w:val="none" w:sz="0" w:space="0" w:color="auto"/>
            <w:bottom w:val="none" w:sz="0" w:space="0" w:color="auto"/>
            <w:right w:val="none" w:sz="0" w:space="0" w:color="auto"/>
          </w:divBdr>
        </w:div>
        <w:div w:id="512842890">
          <w:marLeft w:val="1166"/>
          <w:marRight w:val="0"/>
          <w:marTop w:val="106"/>
          <w:marBottom w:val="0"/>
          <w:divBdr>
            <w:top w:val="none" w:sz="0" w:space="0" w:color="auto"/>
            <w:left w:val="none" w:sz="0" w:space="0" w:color="auto"/>
            <w:bottom w:val="none" w:sz="0" w:space="0" w:color="auto"/>
            <w:right w:val="none" w:sz="0" w:space="0" w:color="auto"/>
          </w:divBdr>
        </w:div>
        <w:div w:id="180314984">
          <w:marLeft w:val="1800"/>
          <w:marRight w:val="0"/>
          <w:marTop w:val="91"/>
          <w:marBottom w:val="0"/>
          <w:divBdr>
            <w:top w:val="none" w:sz="0" w:space="0" w:color="auto"/>
            <w:left w:val="none" w:sz="0" w:space="0" w:color="auto"/>
            <w:bottom w:val="none" w:sz="0" w:space="0" w:color="auto"/>
            <w:right w:val="none" w:sz="0" w:space="0" w:color="auto"/>
          </w:divBdr>
        </w:div>
        <w:div w:id="195195602">
          <w:marLeft w:val="1800"/>
          <w:marRight w:val="0"/>
          <w:marTop w:val="91"/>
          <w:marBottom w:val="0"/>
          <w:divBdr>
            <w:top w:val="none" w:sz="0" w:space="0" w:color="auto"/>
            <w:left w:val="none" w:sz="0" w:space="0" w:color="auto"/>
            <w:bottom w:val="none" w:sz="0" w:space="0" w:color="auto"/>
            <w:right w:val="none" w:sz="0" w:space="0" w:color="auto"/>
          </w:divBdr>
        </w:div>
        <w:div w:id="249049103">
          <w:marLeft w:val="1800"/>
          <w:marRight w:val="0"/>
          <w:marTop w:val="91"/>
          <w:marBottom w:val="0"/>
          <w:divBdr>
            <w:top w:val="none" w:sz="0" w:space="0" w:color="auto"/>
            <w:left w:val="none" w:sz="0" w:space="0" w:color="auto"/>
            <w:bottom w:val="none" w:sz="0" w:space="0" w:color="auto"/>
            <w:right w:val="none" w:sz="0" w:space="0" w:color="auto"/>
          </w:divBdr>
        </w:div>
      </w:divsChild>
    </w:div>
    <w:div w:id="1492603658">
      <w:bodyDiv w:val="1"/>
      <w:marLeft w:val="0"/>
      <w:marRight w:val="0"/>
      <w:marTop w:val="0"/>
      <w:marBottom w:val="0"/>
      <w:divBdr>
        <w:top w:val="none" w:sz="0" w:space="0" w:color="auto"/>
        <w:left w:val="none" w:sz="0" w:space="0" w:color="auto"/>
        <w:bottom w:val="none" w:sz="0" w:space="0" w:color="auto"/>
        <w:right w:val="none" w:sz="0" w:space="0" w:color="auto"/>
      </w:divBdr>
      <w:divsChild>
        <w:div w:id="1712992797">
          <w:marLeft w:val="547"/>
          <w:marRight w:val="0"/>
          <w:marTop w:val="96"/>
          <w:marBottom w:val="0"/>
          <w:divBdr>
            <w:top w:val="none" w:sz="0" w:space="0" w:color="auto"/>
            <w:left w:val="none" w:sz="0" w:space="0" w:color="auto"/>
            <w:bottom w:val="none" w:sz="0" w:space="0" w:color="auto"/>
            <w:right w:val="none" w:sz="0" w:space="0" w:color="auto"/>
          </w:divBdr>
        </w:div>
        <w:div w:id="977494339">
          <w:marLeft w:val="1166"/>
          <w:marRight w:val="0"/>
          <w:marTop w:val="96"/>
          <w:marBottom w:val="0"/>
          <w:divBdr>
            <w:top w:val="none" w:sz="0" w:space="0" w:color="auto"/>
            <w:left w:val="none" w:sz="0" w:space="0" w:color="auto"/>
            <w:bottom w:val="none" w:sz="0" w:space="0" w:color="auto"/>
            <w:right w:val="none" w:sz="0" w:space="0" w:color="auto"/>
          </w:divBdr>
        </w:div>
        <w:div w:id="1606418743">
          <w:marLeft w:val="1800"/>
          <w:marRight w:val="0"/>
          <w:marTop w:val="77"/>
          <w:marBottom w:val="0"/>
          <w:divBdr>
            <w:top w:val="none" w:sz="0" w:space="0" w:color="auto"/>
            <w:left w:val="none" w:sz="0" w:space="0" w:color="auto"/>
            <w:bottom w:val="none" w:sz="0" w:space="0" w:color="auto"/>
            <w:right w:val="none" w:sz="0" w:space="0" w:color="auto"/>
          </w:divBdr>
        </w:div>
        <w:div w:id="88278719">
          <w:marLeft w:val="1166"/>
          <w:marRight w:val="0"/>
          <w:marTop w:val="96"/>
          <w:marBottom w:val="0"/>
          <w:divBdr>
            <w:top w:val="none" w:sz="0" w:space="0" w:color="auto"/>
            <w:left w:val="none" w:sz="0" w:space="0" w:color="auto"/>
            <w:bottom w:val="none" w:sz="0" w:space="0" w:color="auto"/>
            <w:right w:val="none" w:sz="0" w:space="0" w:color="auto"/>
          </w:divBdr>
        </w:div>
        <w:div w:id="951320666">
          <w:marLeft w:val="1800"/>
          <w:marRight w:val="0"/>
          <w:marTop w:val="77"/>
          <w:marBottom w:val="0"/>
          <w:divBdr>
            <w:top w:val="none" w:sz="0" w:space="0" w:color="auto"/>
            <w:left w:val="none" w:sz="0" w:space="0" w:color="auto"/>
            <w:bottom w:val="none" w:sz="0" w:space="0" w:color="auto"/>
            <w:right w:val="none" w:sz="0" w:space="0" w:color="auto"/>
          </w:divBdr>
        </w:div>
        <w:div w:id="2145078304">
          <w:marLeft w:val="1166"/>
          <w:marRight w:val="0"/>
          <w:marTop w:val="96"/>
          <w:marBottom w:val="0"/>
          <w:divBdr>
            <w:top w:val="none" w:sz="0" w:space="0" w:color="auto"/>
            <w:left w:val="none" w:sz="0" w:space="0" w:color="auto"/>
            <w:bottom w:val="none" w:sz="0" w:space="0" w:color="auto"/>
            <w:right w:val="none" w:sz="0" w:space="0" w:color="auto"/>
          </w:divBdr>
        </w:div>
        <w:div w:id="530189411">
          <w:marLeft w:val="1800"/>
          <w:marRight w:val="0"/>
          <w:marTop w:val="77"/>
          <w:marBottom w:val="0"/>
          <w:divBdr>
            <w:top w:val="none" w:sz="0" w:space="0" w:color="auto"/>
            <w:left w:val="none" w:sz="0" w:space="0" w:color="auto"/>
            <w:bottom w:val="none" w:sz="0" w:space="0" w:color="auto"/>
            <w:right w:val="none" w:sz="0" w:space="0" w:color="auto"/>
          </w:divBdr>
        </w:div>
        <w:div w:id="1647783322">
          <w:marLeft w:val="1166"/>
          <w:marRight w:val="0"/>
          <w:marTop w:val="96"/>
          <w:marBottom w:val="0"/>
          <w:divBdr>
            <w:top w:val="none" w:sz="0" w:space="0" w:color="auto"/>
            <w:left w:val="none" w:sz="0" w:space="0" w:color="auto"/>
            <w:bottom w:val="none" w:sz="0" w:space="0" w:color="auto"/>
            <w:right w:val="none" w:sz="0" w:space="0" w:color="auto"/>
          </w:divBdr>
        </w:div>
        <w:div w:id="1295326853">
          <w:marLeft w:val="1800"/>
          <w:marRight w:val="0"/>
          <w:marTop w:val="77"/>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38200190">
      <w:bodyDiv w:val="1"/>
      <w:marLeft w:val="0"/>
      <w:marRight w:val="0"/>
      <w:marTop w:val="0"/>
      <w:marBottom w:val="0"/>
      <w:divBdr>
        <w:top w:val="none" w:sz="0" w:space="0" w:color="auto"/>
        <w:left w:val="none" w:sz="0" w:space="0" w:color="auto"/>
        <w:bottom w:val="none" w:sz="0" w:space="0" w:color="auto"/>
        <w:right w:val="none" w:sz="0" w:space="0" w:color="auto"/>
      </w:divBdr>
      <w:divsChild>
        <w:div w:id="276066801">
          <w:marLeft w:val="2002"/>
          <w:marRight w:val="0"/>
          <w:marTop w:val="0"/>
          <w:marBottom w:val="0"/>
          <w:divBdr>
            <w:top w:val="none" w:sz="0" w:space="0" w:color="auto"/>
            <w:left w:val="none" w:sz="0" w:space="0" w:color="auto"/>
            <w:bottom w:val="none" w:sz="0" w:space="0" w:color="auto"/>
            <w:right w:val="none" w:sz="0" w:space="0" w:color="auto"/>
          </w:divBdr>
        </w:div>
        <w:div w:id="637613777">
          <w:marLeft w:val="2995"/>
          <w:marRight w:val="0"/>
          <w:marTop w:val="0"/>
          <w:marBottom w:val="0"/>
          <w:divBdr>
            <w:top w:val="none" w:sz="0" w:space="0" w:color="auto"/>
            <w:left w:val="none" w:sz="0" w:space="0" w:color="auto"/>
            <w:bottom w:val="none" w:sz="0" w:space="0" w:color="auto"/>
            <w:right w:val="none" w:sz="0" w:space="0" w:color="auto"/>
          </w:divBdr>
        </w:div>
        <w:div w:id="1731416979">
          <w:marLeft w:val="2995"/>
          <w:marRight w:val="0"/>
          <w:marTop w:val="0"/>
          <w:marBottom w:val="0"/>
          <w:divBdr>
            <w:top w:val="none" w:sz="0" w:space="0" w:color="auto"/>
            <w:left w:val="none" w:sz="0" w:space="0" w:color="auto"/>
            <w:bottom w:val="none" w:sz="0" w:space="0" w:color="auto"/>
            <w:right w:val="none" w:sz="0" w:space="0" w:color="auto"/>
          </w:divBdr>
        </w:div>
        <w:div w:id="2096393625">
          <w:marLeft w:val="2995"/>
          <w:marRight w:val="0"/>
          <w:marTop w:val="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14895316">
      <w:bodyDiv w:val="1"/>
      <w:marLeft w:val="0"/>
      <w:marRight w:val="0"/>
      <w:marTop w:val="0"/>
      <w:marBottom w:val="0"/>
      <w:divBdr>
        <w:top w:val="none" w:sz="0" w:space="0" w:color="auto"/>
        <w:left w:val="none" w:sz="0" w:space="0" w:color="auto"/>
        <w:bottom w:val="none" w:sz="0" w:space="0" w:color="auto"/>
        <w:right w:val="none" w:sz="0" w:space="0" w:color="auto"/>
      </w:divBdr>
      <w:divsChild>
        <w:div w:id="1994215312">
          <w:marLeft w:val="1166"/>
          <w:marRight w:val="0"/>
          <w:marTop w:val="115"/>
          <w:marBottom w:val="0"/>
          <w:divBdr>
            <w:top w:val="none" w:sz="0" w:space="0" w:color="auto"/>
            <w:left w:val="none" w:sz="0" w:space="0" w:color="auto"/>
            <w:bottom w:val="none" w:sz="0" w:space="0" w:color="auto"/>
            <w:right w:val="none" w:sz="0" w:space="0" w:color="auto"/>
          </w:divBdr>
        </w:div>
        <w:div w:id="58989549">
          <w:marLeft w:val="1800"/>
          <w:marRight w:val="0"/>
          <w:marTop w:val="96"/>
          <w:marBottom w:val="0"/>
          <w:divBdr>
            <w:top w:val="none" w:sz="0" w:space="0" w:color="auto"/>
            <w:left w:val="none" w:sz="0" w:space="0" w:color="auto"/>
            <w:bottom w:val="none" w:sz="0" w:space="0" w:color="auto"/>
            <w:right w:val="none" w:sz="0" w:space="0" w:color="auto"/>
          </w:divBdr>
        </w:div>
        <w:div w:id="458033175">
          <w:marLeft w:val="2520"/>
          <w:marRight w:val="0"/>
          <w:marTop w:val="96"/>
          <w:marBottom w:val="0"/>
          <w:divBdr>
            <w:top w:val="none" w:sz="0" w:space="0" w:color="auto"/>
            <w:left w:val="none" w:sz="0" w:space="0" w:color="auto"/>
            <w:bottom w:val="none" w:sz="0" w:space="0" w:color="auto"/>
            <w:right w:val="none" w:sz="0" w:space="0" w:color="auto"/>
          </w:divBdr>
        </w:div>
        <w:div w:id="1534154777">
          <w:marLeft w:val="1800"/>
          <w:marRight w:val="0"/>
          <w:marTop w:val="96"/>
          <w:marBottom w:val="0"/>
          <w:divBdr>
            <w:top w:val="none" w:sz="0" w:space="0" w:color="auto"/>
            <w:left w:val="none" w:sz="0" w:space="0" w:color="auto"/>
            <w:bottom w:val="none" w:sz="0" w:space="0" w:color="auto"/>
            <w:right w:val="none" w:sz="0" w:space="0" w:color="auto"/>
          </w:divBdr>
        </w:div>
        <w:div w:id="1774401563">
          <w:marLeft w:val="2520"/>
          <w:marRight w:val="0"/>
          <w:marTop w:val="96"/>
          <w:marBottom w:val="0"/>
          <w:divBdr>
            <w:top w:val="none" w:sz="0" w:space="0" w:color="auto"/>
            <w:left w:val="none" w:sz="0" w:space="0" w:color="auto"/>
            <w:bottom w:val="none" w:sz="0" w:space="0" w:color="auto"/>
            <w:right w:val="none" w:sz="0" w:space="0" w:color="auto"/>
          </w:divBdr>
        </w:div>
        <w:div w:id="455565873">
          <w:marLeft w:val="1166"/>
          <w:marRight w:val="0"/>
          <w:marTop w:val="115"/>
          <w:marBottom w:val="0"/>
          <w:divBdr>
            <w:top w:val="none" w:sz="0" w:space="0" w:color="auto"/>
            <w:left w:val="none" w:sz="0" w:space="0" w:color="auto"/>
            <w:bottom w:val="none" w:sz="0" w:space="0" w:color="auto"/>
            <w:right w:val="none" w:sz="0" w:space="0" w:color="auto"/>
          </w:divBdr>
        </w:div>
        <w:div w:id="2042781284">
          <w:marLeft w:val="1800"/>
          <w:marRight w:val="0"/>
          <w:marTop w:val="96"/>
          <w:marBottom w:val="0"/>
          <w:divBdr>
            <w:top w:val="none" w:sz="0" w:space="0" w:color="auto"/>
            <w:left w:val="none" w:sz="0" w:space="0" w:color="auto"/>
            <w:bottom w:val="none" w:sz="0" w:space="0" w:color="auto"/>
            <w:right w:val="none" w:sz="0" w:space="0" w:color="auto"/>
          </w:divBdr>
        </w:div>
        <w:div w:id="551968887">
          <w:marLeft w:val="2520"/>
          <w:marRight w:val="0"/>
          <w:marTop w:val="96"/>
          <w:marBottom w:val="0"/>
          <w:divBdr>
            <w:top w:val="none" w:sz="0" w:space="0" w:color="auto"/>
            <w:left w:val="none" w:sz="0" w:space="0" w:color="auto"/>
            <w:bottom w:val="none" w:sz="0" w:space="0" w:color="auto"/>
            <w:right w:val="none" w:sz="0" w:space="0" w:color="auto"/>
          </w:divBdr>
        </w:div>
        <w:div w:id="1887836453">
          <w:marLeft w:val="1800"/>
          <w:marRight w:val="0"/>
          <w:marTop w:val="96"/>
          <w:marBottom w:val="0"/>
          <w:divBdr>
            <w:top w:val="none" w:sz="0" w:space="0" w:color="auto"/>
            <w:left w:val="none" w:sz="0" w:space="0" w:color="auto"/>
            <w:bottom w:val="none" w:sz="0" w:space="0" w:color="auto"/>
            <w:right w:val="none" w:sz="0" w:space="0" w:color="auto"/>
          </w:divBdr>
        </w:div>
        <w:div w:id="1569412351">
          <w:marLeft w:val="2520"/>
          <w:marRight w:val="0"/>
          <w:marTop w:val="96"/>
          <w:marBottom w:val="0"/>
          <w:divBdr>
            <w:top w:val="none" w:sz="0" w:space="0" w:color="auto"/>
            <w:left w:val="none" w:sz="0" w:space="0" w:color="auto"/>
            <w:bottom w:val="none" w:sz="0" w:space="0" w:color="auto"/>
            <w:right w:val="none" w:sz="0" w:space="0" w:color="auto"/>
          </w:divBdr>
        </w:div>
      </w:divsChild>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6252663">
      <w:bodyDiv w:val="1"/>
      <w:marLeft w:val="0"/>
      <w:marRight w:val="0"/>
      <w:marTop w:val="0"/>
      <w:marBottom w:val="0"/>
      <w:divBdr>
        <w:top w:val="none" w:sz="0" w:space="0" w:color="auto"/>
        <w:left w:val="none" w:sz="0" w:space="0" w:color="auto"/>
        <w:bottom w:val="none" w:sz="0" w:space="0" w:color="auto"/>
        <w:right w:val="none" w:sz="0" w:space="0" w:color="auto"/>
      </w:divBdr>
      <w:divsChild>
        <w:div w:id="1760981078">
          <w:marLeft w:val="547"/>
          <w:marRight w:val="0"/>
          <w:marTop w:val="106"/>
          <w:marBottom w:val="0"/>
          <w:divBdr>
            <w:top w:val="none" w:sz="0" w:space="0" w:color="auto"/>
            <w:left w:val="none" w:sz="0" w:space="0" w:color="auto"/>
            <w:bottom w:val="none" w:sz="0" w:space="0" w:color="auto"/>
            <w:right w:val="none" w:sz="0" w:space="0" w:color="auto"/>
          </w:divBdr>
        </w:div>
        <w:div w:id="503472552">
          <w:marLeft w:val="1166"/>
          <w:marRight w:val="0"/>
          <w:marTop w:val="91"/>
          <w:marBottom w:val="0"/>
          <w:divBdr>
            <w:top w:val="none" w:sz="0" w:space="0" w:color="auto"/>
            <w:left w:val="none" w:sz="0" w:space="0" w:color="auto"/>
            <w:bottom w:val="none" w:sz="0" w:space="0" w:color="auto"/>
            <w:right w:val="none" w:sz="0" w:space="0" w:color="auto"/>
          </w:divBdr>
        </w:div>
        <w:div w:id="1820460006">
          <w:marLeft w:val="1800"/>
          <w:marRight w:val="0"/>
          <w:marTop w:val="72"/>
          <w:marBottom w:val="0"/>
          <w:divBdr>
            <w:top w:val="none" w:sz="0" w:space="0" w:color="auto"/>
            <w:left w:val="none" w:sz="0" w:space="0" w:color="auto"/>
            <w:bottom w:val="none" w:sz="0" w:space="0" w:color="auto"/>
            <w:right w:val="none" w:sz="0" w:space="0" w:color="auto"/>
          </w:divBdr>
        </w:div>
        <w:div w:id="1793280297">
          <w:marLeft w:val="1800"/>
          <w:marRight w:val="0"/>
          <w:marTop w:val="72"/>
          <w:marBottom w:val="0"/>
          <w:divBdr>
            <w:top w:val="none" w:sz="0" w:space="0" w:color="auto"/>
            <w:left w:val="none" w:sz="0" w:space="0" w:color="auto"/>
            <w:bottom w:val="none" w:sz="0" w:space="0" w:color="auto"/>
            <w:right w:val="none" w:sz="0" w:space="0" w:color="auto"/>
          </w:divBdr>
        </w:div>
        <w:div w:id="24403628">
          <w:marLeft w:val="1800"/>
          <w:marRight w:val="0"/>
          <w:marTop w:val="72"/>
          <w:marBottom w:val="0"/>
          <w:divBdr>
            <w:top w:val="none" w:sz="0" w:space="0" w:color="auto"/>
            <w:left w:val="none" w:sz="0" w:space="0" w:color="auto"/>
            <w:bottom w:val="none" w:sz="0" w:space="0" w:color="auto"/>
            <w:right w:val="none" w:sz="0" w:space="0" w:color="auto"/>
          </w:divBdr>
        </w:div>
        <w:div w:id="1100759792">
          <w:marLeft w:val="1800"/>
          <w:marRight w:val="0"/>
          <w:marTop w:val="72"/>
          <w:marBottom w:val="0"/>
          <w:divBdr>
            <w:top w:val="none" w:sz="0" w:space="0" w:color="auto"/>
            <w:left w:val="none" w:sz="0" w:space="0" w:color="auto"/>
            <w:bottom w:val="none" w:sz="0" w:space="0" w:color="auto"/>
            <w:right w:val="none" w:sz="0" w:space="0" w:color="auto"/>
          </w:divBdr>
        </w:div>
        <w:div w:id="380134327">
          <w:marLeft w:val="1800"/>
          <w:marRight w:val="0"/>
          <w:marTop w:val="72"/>
          <w:marBottom w:val="0"/>
          <w:divBdr>
            <w:top w:val="none" w:sz="0" w:space="0" w:color="auto"/>
            <w:left w:val="none" w:sz="0" w:space="0" w:color="auto"/>
            <w:bottom w:val="none" w:sz="0" w:space="0" w:color="auto"/>
            <w:right w:val="none" w:sz="0" w:space="0" w:color="auto"/>
          </w:divBdr>
        </w:div>
        <w:div w:id="1730609436">
          <w:marLeft w:val="1800"/>
          <w:marRight w:val="0"/>
          <w:marTop w:val="72"/>
          <w:marBottom w:val="0"/>
          <w:divBdr>
            <w:top w:val="none" w:sz="0" w:space="0" w:color="auto"/>
            <w:left w:val="none" w:sz="0" w:space="0" w:color="auto"/>
            <w:bottom w:val="none" w:sz="0" w:space="0" w:color="auto"/>
            <w:right w:val="none" w:sz="0" w:space="0" w:color="auto"/>
          </w:divBdr>
        </w:div>
        <w:div w:id="506018802">
          <w:marLeft w:val="1166"/>
          <w:marRight w:val="0"/>
          <w:marTop w:val="91"/>
          <w:marBottom w:val="0"/>
          <w:divBdr>
            <w:top w:val="none" w:sz="0" w:space="0" w:color="auto"/>
            <w:left w:val="none" w:sz="0" w:space="0" w:color="auto"/>
            <w:bottom w:val="none" w:sz="0" w:space="0" w:color="auto"/>
            <w:right w:val="none" w:sz="0" w:space="0" w:color="auto"/>
          </w:divBdr>
        </w:div>
        <w:div w:id="1189097907">
          <w:marLeft w:val="1800"/>
          <w:marRight w:val="0"/>
          <w:marTop w:val="72"/>
          <w:marBottom w:val="0"/>
          <w:divBdr>
            <w:top w:val="none" w:sz="0" w:space="0" w:color="auto"/>
            <w:left w:val="none" w:sz="0" w:space="0" w:color="auto"/>
            <w:bottom w:val="none" w:sz="0" w:space="0" w:color="auto"/>
            <w:right w:val="none" w:sz="0" w:space="0" w:color="auto"/>
          </w:divBdr>
        </w:div>
        <w:div w:id="251815323">
          <w:marLeft w:val="1800"/>
          <w:marRight w:val="0"/>
          <w:marTop w:val="72"/>
          <w:marBottom w:val="0"/>
          <w:divBdr>
            <w:top w:val="none" w:sz="0" w:space="0" w:color="auto"/>
            <w:left w:val="none" w:sz="0" w:space="0" w:color="auto"/>
            <w:bottom w:val="none" w:sz="0" w:space="0" w:color="auto"/>
            <w:right w:val="none" w:sz="0" w:space="0" w:color="auto"/>
          </w:divBdr>
        </w:div>
        <w:div w:id="792797145">
          <w:marLeft w:val="1800"/>
          <w:marRight w:val="0"/>
          <w:marTop w:val="72"/>
          <w:marBottom w:val="0"/>
          <w:divBdr>
            <w:top w:val="none" w:sz="0" w:space="0" w:color="auto"/>
            <w:left w:val="none" w:sz="0" w:space="0" w:color="auto"/>
            <w:bottom w:val="none" w:sz="0" w:space="0" w:color="auto"/>
            <w:right w:val="none" w:sz="0" w:space="0" w:color="auto"/>
          </w:divBdr>
        </w:div>
        <w:div w:id="1483504825">
          <w:marLeft w:val="1800"/>
          <w:marRight w:val="0"/>
          <w:marTop w:val="72"/>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1489939">
      <w:bodyDiv w:val="1"/>
      <w:marLeft w:val="0"/>
      <w:marRight w:val="0"/>
      <w:marTop w:val="0"/>
      <w:marBottom w:val="0"/>
      <w:divBdr>
        <w:top w:val="none" w:sz="0" w:space="0" w:color="auto"/>
        <w:left w:val="none" w:sz="0" w:space="0" w:color="auto"/>
        <w:bottom w:val="none" w:sz="0" w:space="0" w:color="auto"/>
        <w:right w:val="none" w:sz="0" w:space="0" w:color="auto"/>
      </w:divBdr>
      <w:divsChild>
        <w:div w:id="814755533">
          <w:marLeft w:val="547"/>
          <w:marRight w:val="0"/>
          <w:marTop w:val="0"/>
          <w:marBottom w:val="0"/>
          <w:divBdr>
            <w:top w:val="none" w:sz="0" w:space="0" w:color="auto"/>
            <w:left w:val="none" w:sz="0" w:space="0" w:color="auto"/>
            <w:bottom w:val="none" w:sz="0" w:space="0" w:color="auto"/>
            <w:right w:val="none" w:sz="0" w:space="0" w:color="auto"/>
          </w:divBdr>
        </w:div>
        <w:div w:id="961232582">
          <w:marLeft w:val="1267"/>
          <w:marRight w:val="0"/>
          <w:marTop w:val="0"/>
          <w:marBottom w:val="0"/>
          <w:divBdr>
            <w:top w:val="none" w:sz="0" w:space="0" w:color="auto"/>
            <w:left w:val="none" w:sz="0" w:space="0" w:color="auto"/>
            <w:bottom w:val="none" w:sz="0" w:space="0" w:color="auto"/>
            <w:right w:val="none" w:sz="0" w:space="0" w:color="auto"/>
          </w:divBdr>
        </w:div>
        <w:div w:id="1849324549">
          <w:marLeft w:val="1987"/>
          <w:marRight w:val="0"/>
          <w:marTop w:val="0"/>
          <w:marBottom w:val="0"/>
          <w:divBdr>
            <w:top w:val="none" w:sz="0" w:space="0" w:color="auto"/>
            <w:left w:val="none" w:sz="0" w:space="0" w:color="auto"/>
            <w:bottom w:val="none" w:sz="0" w:space="0" w:color="auto"/>
            <w:right w:val="none" w:sz="0" w:space="0" w:color="auto"/>
          </w:divBdr>
        </w:div>
        <w:div w:id="1274170977">
          <w:marLeft w:val="1987"/>
          <w:marRight w:val="0"/>
          <w:marTop w:val="0"/>
          <w:marBottom w:val="0"/>
          <w:divBdr>
            <w:top w:val="none" w:sz="0" w:space="0" w:color="auto"/>
            <w:left w:val="none" w:sz="0" w:space="0" w:color="auto"/>
            <w:bottom w:val="none" w:sz="0" w:space="0" w:color="auto"/>
            <w:right w:val="none" w:sz="0" w:space="0" w:color="auto"/>
          </w:divBdr>
        </w:div>
        <w:div w:id="1020666788">
          <w:marLeft w:val="1987"/>
          <w:marRight w:val="0"/>
          <w:marTop w:val="0"/>
          <w:marBottom w:val="0"/>
          <w:divBdr>
            <w:top w:val="none" w:sz="0" w:space="0" w:color="auto"/>
            <w:left w:val="none" w:sz="0" w:space="0" w:color="auto"/>
            <w:bottom w:val="none" w:sz="0" w:space="0" w:color="auto"/>
            <w:right w:val="none" w:sz="0" w:space="0" w:color="auto"/>
          </w:divBdr>
        </w:div>
      </w:divsChild>
    </w:div>
    <w:div w:id="1740247779">
      <w:bodyDiv w:val="1"/>
      <w:marLeft w:val="0"/>
      <w:marRight w:val="0"/>
      <w:marTop w:val="0"/>
      <w:marBottom w:val="0"/>
      <w:divBdr>
        <w:top w:val="none" w:sz="0" w:space="0" w:color="auto"/>
        <w:left w:val="none" w:sz="0" w:space="0" w:color="auto"/>
        <w:bottom w:val="none" w:sz="0" w:space="0" w:color="auto"/>
        <w:right w:val="none" w:sz="0" w:space="0" w:color="auto"/>
      </w:divBdr>
      <w:divsChild>
        <w:div w:id="185751950">
          <w:marLeft w:val="1166"/>
          <w:marRight w:val="0"/>
          <w:marTop w:val="115"/>
          <w:marBottom w:val="0"/>
          <w:divBdr>
            <w:top w:val="none" w:sz="0" w:space="0" w:color="auto"/>
            <w:left w:val="none" w:sz="0" w:space="0" w:color="auto"/>
            <w:bottom w:val="none" w:sz="0" w:space="0" w:color="auto"/>
            <w:right w:val="none" w:sz="0" w:space="0" w:color="auto"/>
          </w:divBdr>
        </w:div>
        <w:div w:id="618219098">
          <w:marLeft w:val="1800"/>
          <w:marRight w:val="0"/>
          <w:marTop w:val="96"/>
          <w:marBottom w:val="0"/>
          <w:divBdr>
            <w:top w:val="none" w:sz="0" w:space="0" w:color="auto"/>
            <w:left w:val="none" w:sz="0" w:space="0" w:color="auto"/>
            <w:bottom w:val="none" w:sz="0" w:space="0" w:color="auto"/>
            <w:right w:val="none" w:sz="0" w:space="0" w:color="auto"/>
          </w:divBdr>
        </w:div>
        <w:div w:id="1513717678">
          <w:marLeft w:val="1800"/>
          <w:marRight w:val="0"/>
          <w:marTop w:val="96"/>
          <w:marBottom w:val="0"/>
          <w:divBdr>
            <w:top w:val="none" w:sz="0" w:space="0" w:color="auto"/>
            <w:left w:val="none" w:sz="0" w:space="0" w:color="auto"/>
            <w:bottom w:val="none" w:sz="0" w:space="0" w:color="auto"/>
            <w:right w:val="none" w:sz="0" w:space="0" w:color="auto"/>
          </w:divBdr>
        </w:div>
      </w:divsChild>
    </w:div>
    <w:div w:id="1753425977">
      <w:bodyDiv w:val="1"/>
      <w:marLeft w:val="0"/>
      <w:marRight w:val="0"/>
      <w:marTop w:val="0"/>
      <w:marBottom w:val="0"/>
      <w:divBdr>
        <w:top w:val="none" w:sz="0" w:space="0" w:color="auto"/>
        <w:left w:val="none" w:sz="0" w:space="0" w:color="auto"/>
        <w:bottom w:val="none" w:sz="0" w:space="0" w:color="auto"/>
        <w:right w:val="none" w:sz="0" w:space="0" w:color="auto"/>
      </w:divBdr>
    </w:div>
    <w:div w:id="1789540679">
      <w:bodyDiv w:val="1"/>
      <w:marLeft w:val="0"/>
      <w:marRight w:val="0"/>
      <w:marTop w:val="0"/>
      <w:marBottom w:val="0"/>
      <w:divBdr>
        <w:top w:val="none" w:sz="0" w:space="0" w:color="auto"/>
        <w:left w:val="none" w:sz="0" w:space="0" w:color="auto"/>
        <w:bottom w:val="none" w:sz="0" w:space="0" w:color="auto"/>
        <w:right w:val="none" w:sz="0" w:space="0" w:color="auto"/>
      </w:divBdr>
      <w:divsChild>
        <w:div w:id="1569219276">
          <w:marLeft w:val="547"/>
          <w:marRight w:val="0"/>
          <w:marTop w:val="82"/>
          <w:marBottom w:val="0"/>
          <w:divBdr>
            <w:top w:val="none" w:sz="0" w:space="0" w:color="auto"/>
            <w:left w:val="none" w:sz="0" w:space="0" w:color="auto"/>
            <w:bottom w:val="none" w:sz="0" w:space="0" w:color="auto"/>
            <w:right w:val="none" w:sz="0" w:space="0" w:color="auto"/>
          </w:divBdr>
        </w:div>
        <w:div w:id="860584377">
          <w:marLeft w:val="1166"/>
          <w:marRight w:val="0"/>
          <w:marTop w:val="96"/>
          <w:marBottom w:val="0"/>
          <w:divBdr>
            <w:top w:val="none" w:sz="0" w:space="0" w:color="auto"/>
            <w:left w:val="none" w:sz="0" w:space="0" w:color="auto"/>
            <w:bottom w:val="none" w:sz="0" w:space="0" w:color="auto"/>
            <w:right w:val="none" w:sz="0" w:space="0" w:color="auto"/>
          </w:divBdr>
        </w:div>
        <w:div w:id="394357333">
          <w:marLeft w:val="1800"/>
          <w:marRight w:val="0"/>
          <w:marTop w:val="82"/>
          <w:marBottom w:val="0"/>
          <w:divBdr>
            <w:top w:val="none" w:sz="0" w:space="0" w:color="auto"/>
            <w:left w:val="none" w:sz="0" w:space="0" w:color="auto"/>
            <w:bottom w:val="none" w:sz="0" w:space="0" w:color="auto"/>
            <w:right w:val="none" w:sz="0" w:space="0" w:color="auto"/>
          </w:divBdr>
        </w:div>
        <w:div w:id="1329333800">
          <w:marLeft w:val="1166"/>
          <w:marRight w:val="0"/>
          <w:marTop w:val="96"/>
          <w:marBottom w:val="0"/>
          <w:divBdr>
            <w:top w:val="none" w:sz="0" w:space="0" w:color="auto"/>
            <w:left w:val="none" w:sz="0" w:space="0" w:color="auto"/>
            <w:bottom w:val="none" w:sz="0" w:space="0" w:color="auto"/>
            <w:right w:val="none" w:sz="0" w:space="0" w:color="auto"/>
          </w:divBdr>
        </w:div>
        <w:div w:id="335302658">
          <w:marLeft w:val="1800"/>
          <w:marRight w:val="0"/>
          <w:marTop w:val="82"/>
          <w:marBottom w:val="0"/>
          <w:divBdr>
            <w:top w:val="none" w:sz="0" w:space="0" w:color="auto"/>
            <w:left w:val="none" w:sz="0" w:space="0" w:color="auto"/>
            <w:bottom w:val="none" w:sz="0" w:space="0" w:color="auto"/>
            <w:right w:val="none" w:sz="0" w:space="0" w:color="auto"/>
          </w:divBdr>
        </w:div>
        <w:div w:id="1999378755">
          <w:marLeft w:val="547"/>
          <w:marRight w:val="0"/>
          <w:marTop w:val="82"/>
          <w:marBottom w:val="0"/>
          <w:divBdr>
            <w:top w:val="none" w:sz="0" w:space="0" w:color="auto"/>
            <w:left w:val="none" w:sz="0" w:space="0" w:color="auto"/>
            <w:bottom w:val="none" w:sz="0" w:space="0" w:color="auto"/>
            <w:right w:val="none" w:sz="0" w:space="0" w:color="auto"/>
          </w:divBdr>
        </w:div>
        <w:div w:id="170919599">
          <w:marLeft w:val="1166"/>
          <w:marRight w:val="0"/>
          <w:marTop w:val="96"/>
          <w:marBottom w:val="0"/>
          <w:divBdr>
            <w:top w:val="none" w:sz="0" w:space="0" w:color="auto"/>
            <w:left w:val="none" w:sz="0" w:space="0" w:color="auto"/>
            <w:bottom w:val="none" w:sz="0" w:space="0" w:color="auto"/>
            <w:right w:val="none" w:sz="0" w:space="0" w:color="auto"/>
          </w:divBdr>
        </w:div>
        <w:div w:id="970206777">
          <w:marLeft w:val="1800"/>
          <w:marRight w:val="0"/>
          <w:marTop w:val="82"/>
          <w:marBottom w:val="0"/>
          <w:divBdr>
            <w:top w:val="none" w:sz="0" w:space="0" w:color="auto"/>
            <w:left w:val="none" w:sz="0" w:space="0" w:color="auto"/>
            <w:bottom w:val="none" w:sz="0" w:space="0" w:color="auto"/>
            <w:right w:val="none" w:sz="0" w:space="0" w:color="auto"/>
          </w:divBdr>
        </w:div>
        <w:div w:id="1823036930">
          <w:marLeft w:val="2520"/>
          <w:marRight w:val="0"/>
          <w:marTop w:val="67"/>
          <w:marBottom w:val="0"/>
          <w:divBdr>
            <w:top w:val="none" w:sz="0" w:space="0" w:color="auto"/>
            <w:left w:val="none" w:sz="0" w:space="0" w:color="auto"/>
            <w:bottom w:val="none" w:sz="0" w:space="0" w:color="auto"/>
            <w:right w:val="none" w:sz="0" w:space="0" w:color="auto"/>
          </w:divBdr>
        </w:div>
        <w:div w:id="1488130528">
          <w:marLeft w:val="1166"/>
          <w:marRight w:val="0"/>
          <w:marTop w:val="96"/>
          <w:marBottom w:val="0"/>
          <w:divBdr>
            <w:top w:val="none" w:sz="0" w:space="0" w:color="auto"/>
            <w:left w:val="none" w:sz="0" w:space="0" w:color="auto"/>
            <w:bottom w:val="none" w:sz="0" w:space="0" w:color="auto"/>
            <w:right w:val="none" w:sz="0" w:space="0" w:color="auto"/>
          </w:divBdr>
        </w:div>
        <w:div w:id="204566605">
          <w:marLeft w:val="1800"/>
          <w:marRight w:val="0"/>
          <w:marTop w:val="82"/>
          <w:marBottom w:val="0"/>
          <w:divBdr>
            <w:top w:val="none" w:sz="0" w:space="0" w:color="auto"/>
            <w:left w:val="none" w:sz="0" w:space="0" w:color="auto"/>
            <w:bottom w:val="none" w:sz="0" w:space="0" w:color="auto"/>
            <w:right w:val="none" w:sz="0" w:space="0" w:color="auto"/>
          </w:divBdr>
        </w:div>
        <w:div w:id="478154028">
          <w:marLeft w:val="1166"/>
          <w:marRight w:val="0"/>
          <w:marTop w:val="96"/>
          <w:marBottom w:val="0"/>
          <w:divBdr>
            <w:top w:val="none" w:sz="0" w:space="0" w:color="auto"/>
            <w:left w:val="none" w:sz="0" w:space="0" w:color="auto"/>
            <w:bottom w:val="none" w:sz="0" w:space="0" w:color="auto"/>
            <w:right w:val="none" w:sz="0" w:space="0" w:color="auto"/>
          </w:divBdr>
        </w:div>
        <w:div w:id="1723864552">
          <w:marLeft w:val="1800"/>
          <w:marRight w:val="0"/>
          <w:marTop w:val="82"/>
          <w:marBottom w:val="0"/>
          <w:divBdr>
            <w:top w:val="none" w:sz="0" w:space="0" w:color="auto"/>
            <w:left w:val="none" w:sz="0" w:space="0" w:color="auto"/>
            <w:bottom w:val="none" w:sz="0" w:space="0" w:color="auto"/>
            <w:right w:val="none" w:sz="0" w:space="0" w:color="auto"/>
          </w:divBdr>
        </w:div>
      </w:divsChild>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70336720">
      <w:bodyDiv w:val="1"/>
      <w:marLeft w:val="0"/>
      <w:marRight w:val="0"/>
      <w:marTop w:val="0"/>
      <w:marBottom w:val="0"/>
      <w:divBdr>
        <w:top w:val="none" w:sz="0" w:space="0" w:color="auto"/>
        <w:left w:val="none" w:sz="0" w:space="0" w:color="auto"/>
        <w:bottom w:val="none" w:sz="0" w:space="0" w:color="auto"/>
        <w:right w:val="none" w:sz="0" w:space="0" w:color="auto"/>
      </w:divBdr>
      <w:divsChild>
        <w:div w:id="685788552">
          <w:marLeft w:val="1166"/>
          <w:marRight w:val="0"/>
          <w:marTop w:val="86"/>
          <w:marBottom w:val="0"/>
          <w:divBdr>
            <w:top w:val="none" w:sz="0" w:space="0" w:color="auto"/>
            <w:left w:val="none" w:sz="0" w:space="0" w:color="auto"/>
            <w:bottom w:val="none" w:sz="0" w:space="0" w:color="auto"/>
            <w:right w:val="none" w:sz="0" w:space="0" w:color="auto"/>
          </w:divBdr>
        </w:div>
        <w:div w:id="1481843958">
          <w:marLeft w:val="1166"/>
          <w:marRight w:val="0"/>
          <w:marTop w:val="86"/>
          <w:marBottom w:val="0"/>
          <w:divBdr>
            <w:top w:val="none" w:sz="0" w:space="0" w:color="auto"/>
            <w:left w:val="none" w:sz="0" w:space="0" w:color="auto"/>
            <w:bottom w:val="none" w:sz="0" w:space="0" w:color="auto"/>
            <w:right w:val="none" w:sz="0" w:space="0" w:color="auto"/>
          </w:divBdr>
        </w:div>
      </w:divsChild>
    </w:div>
    <w:div w:id="1890721177">
      <w:bodyDiv w:val="1"/>
      <w:marLeft w:val="0"/>
      <w:marRight w:val="0"/>
      <w:marTop w:val="0"/>
      <w:marBottom w:val="0"/>
      <w:divBdr>
        <w:top w:val="none" w:sz="0" w:space="0" w:color="auto"/>
        <w:left w:val="none" w:sz="0" w:space="0" w:color="auto"/>
        <w:bottom w:val="none" w:sz="0" w:space="0" w:color="auto"/>
        <w:right w:val="none" w:sz="0" w:space="0" w:color="auto"/>
      </w:divBdr>
      <w:divsChild>
        <w:div w:id="1380126142">
          <w:marLeft w:val="547"/>
          <w:marRight w:val="0"/>
          <w:marTop w:val="91"/>
          <w:marBottom w:val="0"/>
          <w:divBdr>
            <w:top w:val="none" w:sz="0" w:space="0" w:color="auto"/>
            <w:left w:val="none" w:sz="0" w:space="0" w:color="auto"/>
            <w:bottom w:val="none" w:sz="0" w:space="0" w:color="auto"/>
            <w:right w:val="none" w:sz="0" w:space="0" w:color="auto"/>
          </w:divBdr>
        </w:div>
        <w:div w:id="401293317">
          <w:marLeft w:val="1166"/>
          <w:marRight w:val="0"/>
          <w:marTop w:val="77"/>
          <w:marBottom w:val="0"/>
          <w:divBdr>
            <w:top w:val="none" w:sz="0" w:space="0" w:color="auto"/>
            <w:left w:val="none" w:sz="0" w:space="0" w:color="auto"/>
            <w:bottom w:val="none" w:sz="0" w:space="0" w:color="auto"/>
            <w:right w:val="none" w:sz="0" w:space="0" w:color="auto"/>
          </w:divBdr>
        </w:div>
        <w:div w:id="2067948852">
          <w:marLeft w:val="1800"/>
          <w:marRight w:val="0"/>
          <w:marTop w:val="72"/>
          <w:marBottom w:val="0"/>
          <w:divBdr>
            <w:top w:val="none" w:sz="0" w:space="0" w:color="auto"/>
            <w:left w:val="none" w:sz="0" w:space="0" w:color="auto"/>
            <w:bottom w:val="none" w:sz="0" w:space="0" w:color="auto"/>
            <w:right w:val="none" w:sz="0" w:space="0" w:color="auto"/>
          </w:divBdr>
        </w:div>
        <w:div w:id="161433619">
          <w:marLeft w:val="2520"/>
          <w:marRight w:val="0"/>
          <w:marTop w:val="58"/>
          <w:marBottom w:val="0"/>
          <w:divBdr>
            <w:top w:val="none" w:sz="0" w:space="0" w:color="auto"/>
            <w:left w:val="none" w:sz="0" w:space="0" w:color="auto"/>
            <w:bottom w:val="none" w:sz="0" w:space="0" w:color="auto"/>
            <w:right w:val="none" w:sz="0" w:space="0" w:color="auto"/>
          </w:divBdr>
        </w:div>
        <w:div w:id="1911111868">
          <w:marLeft w:val="1800"/>
          <w:marRight w:val="0"/>
          <w:marTop w:val="72"/>
          <w:marBottom w:val="0"/>
          <w:divBdr>
            <w:top w:val="none" w:sz="0" w:space="0" w:color="auto"/>
            <w:left w:val="none" w:sz="0" w:space="0" w:color="auto"/>
            <w:bottom w:val="none" w:sz="0" w:space="0" w:color="auto"/>
            <w:right w:val="none" w:sz="0" w:space="0" w:color="auto"/>
          </w:divBdr>
        </w:div>
        <w:div w:id="2079014124">
          <w:marLeft w:val="2520"/>
          <w:marRight w:val="0"/>
          <w:marTop w:val="58"/>
          <w:marBottom w:val="0"/>
          <w:divBdr>
            <w:top w:val="none" w:sz="0" w:space="0" w:color="auto"/>
            <w:left w:val="none" w:sz="0" w:space="0" w:color="auto"/>
            <w:bottom w:val="none" w:sz="0" w:space="0" w:color="auto"/>
            <w:right w:val="none" w:sz="0" w:space="0" w:color="auto"/>
          </w:divBdr>
        </w:div>
        <w:div w:id="1610232789">
          <w:marLeft w:val="3240"/>
          <w:marRight w:val="0"/>
          <w:marTop w:val="58"/>
          <w:marBottom w:val="0"/>
          <w:divBdr>
            <w:top w:val="none" w:sz="0" w:space="0" w:color="auto"/>
            <w:left w:val="none" w:sz="0" w:space="0" w:color="auto"/>
            <w:bottom w:val="none" w:sz="0" w:space="0" w:color="auto"/>
            <w:right w:val="none" w:sz="0" w:space="0" w:color="auto"/>
          </w:divBdr>
        </w:div>
        <w:div w:id="1839148392">
          <w:marLeft w:val="1800"/>
          <w:marRight w:val="0"/>
          <w:marTop w:val="72"/>
          <w:marBottom w:val="0"/>
          <w:divBdr>
            <w:top w:val="none" w:sz="0" w:space="0" w:color="auto"/>
            <w:left w:val="none" w:sz="0" w:space="0" w:color="auto"/>
            <w:bottom w:val="none" w:sz="0" w:space="0" w:color="auto"/>
            <w:right w:val="none" w:sz="0" w:space="0" w:color="auto"/>
          </w:divBdr>
        </w:div>
        <w:div w:id="457335635">
          <w:marLeft w:val="2520"/>
          <w:marRight w:val="0"/>
          <w:marTop w:val="58"/>
          <w:marBottom w:val="0"/>
          <w:divBdr>
            <w:top w:val="none" w:sz="0" w:space="0" w:color="auto"/>
            <w:left w:val="none" w:sz="0" w:space="0" w:color="auto"/>
            <w:bottom w:val="none" w:sz="0" w:space="0" w:color="auto"/>
            <w:right w:val="none" w:sz="0" w:space="0" w:color="auto"/>
          </w:divBdr>
        </w:div>
        <w:div w:id="193734754">
          <w:marLeft w:val="3240"/>
          <w:marRight w:val="0"/>
          <w:marTop w:val="58"/>
          <w:marBottom w:val="0"/>
          <w:divBdr>
            <w:top w:val="none" w:sz="0" w:space="0" w:color="auto"/>
            <w:left w:val="none" w:sz="0" w:space="0" w:color="auto"/>
            <w:bottom w:val="none" w:sz="0" w:space="0" w:color="auto"/>
            <w:right w:val="none" w:sz="0" w:space="0" w:color="auto"/>
          </w:divBdr>
        </w:div>
        <w:div w:id="513806115">
          <w:marLeft w:val="1166"/>
          <w:marRight w:val="0"/>
          <w:marTop w:val="77"/>
          <w:marBottom w:val="0"/>
          <w:divBdr>
            <w:top w:val="none" w:sz="0" w:space="0" w:color="auto"/>
            <w:left w:val="none" w:sz="0" w:space="0" w:color="auto"/>
            <w:bottom w:val="none" w:sz="0" w:space="0" w:color="auto"/>
            <w:right w:val="none" w:sz="0" w:space="0" w:color="auto"/>
          </w:divBdr>
        </w:div>
        <w:div w:id="1968387329">
          <w:marLeft w:val="1800"/>
          <w:marRight w:val="0"/>
          <w:marTop w:val="72"/>
          <w:marBottom w:val="0"/>
          <w:divBdr>
            <w:top w:val="none" w:sz="0" w:space="0" w:color="auto"/>
            <w:left w:val="none" w:sz="0" w:space="0" w:color="auto"/>
            <w:bottom w:val="none" w:sz="0" w:space="0" w:color="auto"/>
            <w:right w:val="none" w:sz="0" w:space="0" w:color="auto"/>
          </w:divBdr>
        </w:div>
        <w:div w:id="2043287112">
          <w:marLeft w:val="2520"/>
          <w:marRight w:val="0"/>
          <w:marTop w:val="58"/>
          <w:marBottom w:val="0"/>
          <w:divBdr>
            <w:top w:val="none" w:sz="0" w:space="0" w:color="auto"/>
            <w:left w:val="none" w:sz="0" w:space="0" w:color="auto"/>
            <w:bottom w:val="none" w:sz="0" w:space="0" w:color="auto"/>
            <w:right w:val="none" w:sz="0" w:space="0" w:color="auto"/>
          </w:divBdr>
        </w:div>
        <w:div w:id="532109065">
          <w:marLeft w:val="3240"/>
          <w:marRight w:val="0"/>
          <w:marTop w:val="58"/>
          <w:marBottom w:val="0"/>
          <w:divBdr>
            <w:top w:val="none" w:sz="0" w:space="0" w:color="auto"/>
            <w:left w:val="none" w:sz="0" w:space="0" w:color="auto"/>
            <w:bottom w:val="none" w:sz="0" w:space="0" w:color="auto"/>
            <w:right w:val="none" w:sz="0" w:space="0" w:color="auto"/>
          </w:divBdr>
        </w:div>
        <w:div w:id="736172356">
          <w:marLeft w:val="3240"/>
          <w:marRight w:val="0"/>
          <w:marTop w:val="58"/>
          <w:marBottom w:val="0"/>
          <w:divBdr>
            <w:top w:val="none" w:sz="0" w:space="0" w:color="auto"/>
            <w:left w:val="none" w:sz="0" w:space="0" w:color="auto"/>
            <w:bottom w:val="none" w:sz="0" w:space="0" w:color="auto"/>
            <w:right w:val="none" w:sz="0" w:space="0" w:color="auto"/>
          </w:divBdr>
        </w:div>
        <w:div w:id="462041362">
          <w:marLeft w:val="1800"/>
          <w:marRight w:val="0"/>
          <w:marTop w:val="72"/>
          <w:marBottom w:val="0"/>
          <w:divBdr>
            <w:top w:val="none" w:sz="0" w:space="0" w:color="auto"/>
            <w:left w:val="none" w:sz="0" w:space="0" w:color="auto"/>
            <w:bottom w:val="none" w:sz="0" w:space="0" w:color="auto"/>
            <w:right w:val="none" w:sz="0" w:space="0" w:color="auto"/>
          </w:divBdr>
        </w:div>
        <w:div w:id="1965772735">
          <w:marLeft w:val="2520"/>
          <w:marRight w:val="0"/>
          <w:marTop w:val="58"/>
          <w:marBottom w:val="0"/>
          <w:divBdr>
            <w:top w:val="none" w:sz="0" w:space="0" w:color="auto"/>
            <w:left w:val="none" w:sz="0" w:space="0" w:color="auto"/>
            <w:bottom w:val="none" w:sz="0" w:space="0" w:color="auto"/>
            <w:right w:val="none" w:sz="0" w:space="0" w:color="auto"/>
          </w:divBdr>
        </w:div>
        <w:div w:id="377318762">
          <w:marLeft w:val="3240"/>
          <w:marRight w:val="0"/>
          <w:marTop w:val="58"/>
          <w:marBottom w:val="0"/>
          <w:divBdr>
            <w:top w:val="none" w:sz="0" w:space="0" w:color="auto"/>
            <w:left w:val="none" w:sz="0" w:space="0" w:color="auto"/>
            <w:bottom w:val="none" w:sz="0" w:space="0" w:color="auto"/>
            <w:right w:val="none" w:sz="0" w:space="0" w:color="auto"/>
          </w:divBdr>
        </w:div>
        <w:div w:id="1363479496">
          <w:marLeft w:val="3240"/>
          <w:marRight w:val="0"/>
          <w:marTop w:val="58"/>
          <w:marBottom w:val="0"/>
          <w:divBdr>
            <w:top w:val="none" w:sz="0" w:space="0" w:color="auto"/>
            <w:left w:val="none" w:sz="0" w:space="0" w:color="auto"/>
            <w:bottom w:val="none" w:sz="0" w:space="0" w:color="auto"/>
            <w:right w:val="none" w:sz="0" w:space="0" w:color="auto"/>
          </w:divBdr>
        </w:div>
      </w:divsChild>
    </w:div>
    <w:div w:id="1910384700">
      <w:bodyDiv w:val="1"/>
      <w:marLeft w:val="0"/>
      <w:marRight w:val="0"/>
      <w:marTop w:val="0"/>
      <w:marBottom w:val="0"/>
      <w:divBdr>
        <w:top w:val="none" w:sz="0" w:space="0" w:color="auto"/>
        <w:left w:val="none" w:sz="0" w:space="0" w:color="auto"/>
        <w:bottom w:val="none" w:sz="0" w:space="0" w:color="auto"/>
        <w:right w:val="none" w:sz="0" w:space="0" w:color="auto"/>
      </w:divBdr>
      <w:divsChild>
        <w:div w:id="291131382">
          <w:marLeft w:val="1166"/>
          <w:marRight w:val="0"/>
          <w:marTop w:val="91"/>
          <w:marBottom w:val="0"/>
          <w:divBdr>
            <w:top w:val="none" w:sz="0" w:space="0" w:color="auto"/>
            <w:left w:val="none" w:sz="0" w:space="0" w:color="auto"/>
            <w:bottom w:val="none" w:sz="0" w:space="0" w:color="auto"/>
            <w:right w:val="none" w:sz="0" w:space="0" w:color="auto"/>
          </w:divBdr>
        </w:div>
        <w:div w:id="545602329">
          <w:marLeft w:val="1800"/>
          <w:marRight w:val="0"/>
          <w:marTop w:val="86"/>
          <w:marBottom w:val="0"/>
          <w:divBdr>
            <w:top w:val="none" w:sz="0" w:space="0" w:color="auto"/>
            <w:left w:val="none" w:sz="0" w:space="0" w:color="auto"/>
            <w:bottom w:val="none" w:sz="0" w:space="0" w:color="auto"/>
            <w:right w:val="none" w:sz="0" w:space="0" w:color="auto"/>
          </w:divBdr>
        </w:div>
        <w:div w:id="318273060">
          <w:marLeft w:val="2520"/>
          <w:marRight w:val="0"/>
          <w:marTop w:val="72"/>
          <w:marBottom w:val="0"/>
          <w:divBdr>
            <w:top w:val="none" w:sz="0" w:space="0" w:color="auto"/>
            <w:left w:val="none" w:sz="0" w:space="0" w:color="auto"/>
            <w:bottom w:val="none" w:sz="0" w:space="0" w:color="auto"/>
            <w:right w:val="none" w:sz="0" w:space="0" w:color="auto"/>
          </w:divBdr>
        </w:div>
        <w:div w:id="335308311">
          <w:marLeft w:val="2520"/>
          <w:marRight w:val="0"/>
          <w:marTop w:val="72"/>
          <w:marBottom w:val="0"/>
          <w:divBdr>
            <w:top w:val="none" w:sz="0" w:space="0" w:color="auto"/>
            <w:left w:val="none" w:sz="0" w:space="0" w:color="auto"/>
            <w:bottom w:val="none" w:sz="0" w:space="0" w:color="auto"/>
            <w:right w:val="none" w:sz="0" w:space="0" w:color="auto"/>
          </w:divBdr>
        </w:div>
        <w:div w:id="428739652">
          <w:marLeft w:val="2520"/>
          <w:marRight w:val="0"/>
          <w:marTop w:val="72"/>
          <w:marBottom w:val="0"/>
          <w:divBdr>
            <w:top w:val="none" w:sz="0" w:space="0" w:color="auto"/>
            <w:left w:val="none" w:sz="0" w:space="0" w:color="auto"/>
            <w:bottom w:val="none" w:sz="0" w:space="0" w:color="auto"/>
            <w:right w:val="none" w:sz="0" w:space="0" w:color="auto"/>
          </w:divBdr>
        </w:div>
        <w:div w:id="1679116322">
          <w:marLeft w:val="1166"/>
          <w:marRight w:val="0"/>
          <w:marTop w:val="91"/>
          <w:marBottom w:val="0"/>
          <w:divBdr>
            <w:top w:val="none" w:sz="0" w:space="0" w:color="auto"/>
            <w:left w:val="none" w:sz="0" w:space="0" w:color="auto"/>
            <w:bottom w:val="none" w:sz="0" w:space="0" w:color="auto"/>
            <w:right w:val="none" w:sz="0" w:space="0" w:color="auto"/>
          </w:divBdr>
        </w:div>
        <w:div w:id="353310986">
          <w:marLeft w:val="1800"/>
          <w:marRight w:val="0"/>
          <w:marTop w:val="86"/>
          <w:marBottom w:val="0"/>
          <w:divBdr>
            <w:top w:val="none" w:sz="0" w:space="0" w:color="auto"/>
            <w:left w:val="none" w:sz="0" w:space="0" w:color="auto"/>
            <w:bottom w:val="none" w:sz="0" w:space="0" w:color="auto"/>
            <w:right w:val="none" w:sz="0" w:space="0" w:color="auto"/>
          </w:divBdr>
        </w:div>
        <w:div w:id="263271646">
          <w:marLeft w:val="1166"/>
          <w:marRight w:val="0"/>
          <w:marTop w:val="91"/>
          <w:marBottom w:val="0"/>
          <w:divBdr>
            <w:top w:val="none" w:sz="0" w:space="0" w:color="auto"/>
            <w:left w:val="none" w:sz="0" w:space="0" w:color="auto"/>
            <w:bottom w:val="none" w:sz="0" w:space="0" w:color="auto"/>
            <w:right w:val="none" w:sz="0" w:space="0" w:color="auto"/>
          </w:divBdr>
        </w:div>
        <w:div w:id="1226334511">
          <w:marLeft w:val="1800"/>
          <w:marRight w:val="0"/>
          <w:marTop w:val="86"/>
          <w:marBottom w:val="0"/>
          <w:divBdr>
            <w:top w:val="none" w:sz="0" w:space="0" w:color="auto"/>
            <w:left w:val="none" w:sz="0" w:space="0" w:color="auto"/>
            <w:bottom w:val="none" w:sz="0" w:space="0" w:color="auto"/>
            <w:right w:val="none" w:sz="0" w:space="0" w:color="auto"/>
          </w:divBdr>
        </w:div>
      </w:divsChild>
    </w:div>
    <w:div w:id="1923487039">
      <w:bodyDiv w:val="1"/>
      <w:marLeft w:val="0"/>
      <w:marRight w:val="0"/>
      <w:marTop w:val="0"/>
      <w:marBottom w:val="0"/>
      <w:divBdr>
        <w:top w:val="none" w:sz="0" w:space="0" w:color="auto"/>
        <w:left w:val="none" w:sz="0" w:space="0" w:color="auto"/>
        <w:bottom w:val="none" w:sz="0" w:space="0" w:color="auto"/>
        <w:right w:val="none" w:sz="0" w:space="0" w:color="auto"/>
      </w:divBdr>
      <w:divsChild>
        <w:div w:id="1018122477">
          <w:marLeft w:val="1800"/>
          <w:marRight w:val="0"/>
          <w:marTop w:val="77"/>
          <w:marBottom w:val="0"/>
          <w:divBdr>
            <w:top w:val="none" w:sz="0" w:space="0" w:color="auto"/>
            <w:left w:val="none" w:sz="0" w:space="0" w:color="auto"/>
            <w:bottom w:val="none" w:sz="0" w:space="0" w:color="auto"/>
            <w:right w:val="none" w:sz="0" w:space="0" w:color="auto"/>
          </w:divBdr>
        </w:div>
        <w:div w:id="1420908788">
          <w:marLeft w:val="1800"/>
          <w:marRight w:val="0"/>
          <w:marTop w:val="77"/>
          <w:marBottom w:val="0"/>
          <w:divBdr>
            <w:top w:val="none" w:sz="0" w:space="0" w:color="auto"/>
            <w:left w:val="none" w:sz="0" w:space="0" w:color="auto"/>
            <w:bottom w:val="none" w:sz="0" w:space="0" w:color="auto"/>
            <w:right w:val="none" w:sz="0" w:space="0" w:color="auto"/>
          </w:divBdr>
        </w:div>
        <w:div w:id="1056128026">
          <w:marLeft w:val="1800"/>
          <w:marRight w:val="0"/>
          <w:marTop w:val="77"/>
          <w:marBottom w:val="0"/>
          <w:divBdr>
            <w:top w:val="none" w:sz="0" w:space="0" w:color="auto"/>
            <w:left w:val="none" w:sz="0" w:space="0" w:color="auto"/>
            <w:bottom w:val="none" w:sz="0" w:space="0" w:color="auto"/>
            <w:right w:val="none" w:sz="0" w:space="0" w:color="auto"/>
          </w:divBdr>
        </w:div>
        <w:div w:id="552809929">
          <w:marLeft w:val="1800"/>
          <w:marRight w:val="0"/>
          <w:marTop w:val="77"/>
          <w:marBottom w:val="0"/>
          <w:divBdr>
            <w:top w:val="none" w:sz="0" w:space="0" w:color="auto"/>
            <w:left w:val="none" w:sz="0" w:space="0" w:color="auto"/>
            <w:bottom w:val="none" w:sz="0" w:space="0" w:color="auto"/>
            <w:right w:val="none" w:sz="0" w:space="0" w:color="auto"/>
          </w:divBdr>
        </w:div>
      </w:divsChild>
    </w:div>
    <w:div w:id="194965193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4334692">
      <w:bodyDiv w:val="1"/>
      <w:marLeft w:val="0"/>
      <w:marRight w:val="0"/>
      <w:marTop w:val="0"/>
      <w:marBottom w:val="0"/>
      <w:divBdr>
        <w:top w:val="none" w:sz="0" w:space="0" w:color="auto"/>
        <w:left w:val="none" w:sz="0" w:space="0" w:color="auto"/>
        <w:bottom w:val="none" w:sz="0" w:space="0" w:color="auto"/>
        <w:right w:val="none" w:sz="0" w:space="0" w:color="auto"/>
      </w:divBdr>
      <w:divsChild>
        <w:div w:id="120391970">
          <w:marLeft w:val="547"/>
          <w:marRight w:val="0"/>
          <w:marTop w:val="0"/>
          <w:marBottom w:val="0"/>
          <w:divBdr>
            <w:top w:val="none" w:sz="0" w:space="0" w:color="auto"/>
            <w:left w:val="none" w:sz="0" w:space="0" w:color="auto"/>
            <w:bottom w:val="none" w:sz="0" w:space="0" w:color="auto"/>
            <w:right w:val="none" w:sz="0" w:space="0" w:color="auto"/>
          </w:divBdr>
        </w:div>
        <w:div w:id="1509634019">
          <w:marLeft w:val="1267"/>
          <w:marRight w:val="0"/>
          <w:marTop w:val="0"/>
          <w:marBottom w:val="0"/>
          <w:divBdr>
            <w:top w:val="none" w:sz="0" w:space="0" w:color="auto"/>
            <w:left w:val="none" w:sz="0" w:space="0" w:color="auto"/>
            <w:bottom w:val="none" w:sz="0" w:space="0" w:color="auto"/>
            <w:right w:val="none" w:sz="0" w:space="0" w:color="auto"/>
          </w:divBdr>
        </w:div>
        <w:div w:id="1620575098">
          <w:marLeft w:val="547"/>
          <w:marRight w:val="0"/>
          <w:marTop w:val="0"/>
          <w:marBottom w:val="0"/>
          <w:divBdr>
            <w:top w:val="none" w:sz="0" w:space="0" w:color="auto"/>
            <w:left w:val="none" w:sz="0" w:space="0" w:color="auto"/>
            <w:bottom w:val="none" w:sz="0" w:space="0" w:color="auto"/>
            <w:right w:val="none" w:sz="0" w:space="0" w:color="auto"/>
          </w:divBdr>
        </w:div>
        <w:div w:id="1172375872">
          <w:marLeft w:val="1267"/>
          <w:marRight w:val="0"/>
          <w:marTop w:val="0"/>
          <w:marBottom w:val="0"/>
          <w:divBdr>
            <w:top w:val="none" w:sz="0" w:space="0" w:color="auto"/>
            <w:left w:val="none" w:sz="0" w:space="0" w:color="auto"/>
            <w:bottom w:val="none" w:sz="0" w:space="0" w:color="auto"/>
            <w:right w:val="none" w:sz="0" w:space="0" w:color="auto"/>
          </w:divBdr>
        </w:div>
      </w:divsChild>
    </w:div>
    <w:div w:id="207037742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70ABF2-A48D-4C5F-A254-84562AC73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82</TotalTime>
  <Pages>3</Pages>
  <Words>1454</Words>
  <Characters>8288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9723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Roy Hu</dc:creator>
  <cp:keywords/>
  <dc:description/>
  <cp:lastModifiedBy>OPPO</cp:lastModifiedBy>
  <cp:revision>50</cp:revision>
  <cp:lastPrinted>2010-01-07T02:23:00Z</cp:lastPrinted>
  <dcterms:created xsi:type="dcterms:W3CDTF">2021-08-06T07:12:00Z</dcterms:created>
  <dcterms:modified xsi:type="dcterms:W3CDTF">2021-10-22T10:15:00Z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(3)TP7RR99puyJSHgd4B6LT43txSXNqvF2yFcUCM5K2gvru8+ODavD5gmem5djdi8cstiLHqgn/_x000d_
uuKxWv0njDWPwG+jSHX0BtyQkWtQQJoT+rTo52kVPKJsSmojlLy6SgCJ8jGwwytmForO3JJD_x000d_
TNPoABJVxWxftXJYWCrDiN+Bkff5xtrUhsyk9Ejs4NvPv90fxMYadnmmulH5KqotBDRGpyCg_x000d_
83jGJywGQTbBRDvpWG</vt:lpwstr>
  </property>
  <property fmtid="{D5CDD505-2E9C-101B-9397-08002B2CF9AE}" pid="15" name="_2015_ms_pID_725343_00">
    <vt:lpwstr>_2015_ms_pID_725343</vt:lpwstr>
  </property>
  <property fmtid="{D5CDD505-2E9C-101B-9397-08002B2CF9AE}" pid="16" name="_2015_ms_pID_7253431">
    <vt:lpwstr>9asjbgCH+fg15J/5jHLCZ0d4P/cMfNQE6mINEtUpqBSKM4qWncGsKz_x000d_
A1WEdTouiB+RPqnlCsVUXn+Wz7Ojur4Htn9elvNTStiKqGpS93QMcX9CZlFutrr902jTqQFe_x000d_
IkhlngB6HO3MpyqKOkZx5I6RLVwVF5hJdyxROy2mos+ug0EY53wgFshBOGFwOAnHbcea68qN_x000d_
2kgNueybR7pokLEelZ5byVwAJnD0YoY3F2B4</vt:lpwstr>
  </property>
  <property fmtid="{D5CDD505-2E9C-101B-9397-08002B2CF9AE}" pid="17" name="_2015_ms_pID_7253431_00">
    <vt:lpwstr>_2015_ms_pID_7253431</vt:lpwstr>
  </property>
  <property fmtid="{D5CDD505-2E9C-101B-9397-08002B2CF9AE}" pid="18" name="_2015_ms_pID_7253432">
    <vt:lpwstr>xefHjc9fM7hHRLriTypUe9w=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